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B403F3" w:rsidRPr="00B403F3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5BC7EE8C" w:rsidR="0029148A" w:rsidRPr="00B403F3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B403F3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C6F67" w14:textId="25D48872" w:rsidR="00B403F3" w:rsidRPr="00B403F3" w:rsidRDefault="00B403F3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B403F3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2FE7ABF4" w:rsidR="0029148A" w:rsidRPr="00B403F3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B403F3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B403F3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B403F3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B403F3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403F3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B403F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B403F3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B403F3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B403F3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B403F3">
              <w:rPr>
                <w:rFonts w:eastAsia="Calibri"/>
                <w:lang w:val="x-none"/>
              </w:rPr>
              <w:t xml:space="preserve">Белореченское муниципальное образование, </w:t>
            </w:r>
            <w:proofErr w:type="spellStart"/>
            <w:r w:rsidRPr="00B403F3">
              <w:rPr>
                <w:rFonts w:eastAsia="Calibri"/>
                <w:lang w:val="x-none"/>
              </w:rPr>
              <w:t>рп</w:t>
            </w:r>
            <w:proofErr w:type="spellEnd"/>
            <w:r w:rsidRPr="00B403F3">
              <w:rPr>
                <w:rFonts w:eastAsia="Calibri"/>
                <w:lang w:val="x-none"/>
              </w:rPr>
              <w:t>. Белореченский зд</w:t>
            </w:r>
            <w:r w:rsidRPr="00B403F3">
              <w:rPr>
                <w:rFonts w:eastAsia="Calibri"/>
              </w:rPr>
              <w:t xml:space="preserve">ание </w:t>
            </w:r>
            <w:r w:rsidRPr="00B403F3">
              <w:rPr>
                <w:rFonts w:eastAsia="Calibri"/>
                <w:lang w:val="x-none"/>
              </w:rPr>
              <w:t>100,</w:t>
            </w:r>
            <w:r w:rsidRPr="00B403F3">
              <w:rPr>
                <w:rFonts w:eastAsia="Calibri"/>
              </w:rPr>
              <w:t xml:space="preserve"> </w:t>
            </w:r>
          </w:p>
          <w:p w14:paraId="7872B860" w14:textId="77777777" w:rsidR="0029148A" w:rsidRPr="00B403F3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B403F3">
              <w:rPr>
                <w:rFonts w:eastAsia="Calibri"/>
                <w:lang w:eastAsia="en-US"/>
              </w:rPr>
              <w:t>тел./факс (839543) 3-60-86 Е-</w:t>
            </w:r>
            <w:r w:rsidRPr="00B403F3">
              <w:rPr>
                <w:rFonts w:eastAsia="Calibri"/>
                <w:lang w:val="en-US" w:eastAsia="en-US"/>
              </w:rPr>
              <w:t>mail</w:t>
            </w:r>
            <w:r w:rsidRPr="00B403F3">
              <w:rPr>
                <w:rFonts w:eastAsia="Calibri"/>
                <w:lang w:eastAsia="en-US"/>
              </w:rPr>
              <w:t xml:space="preserve">: </w:t>
            </w:r>
            <w:hyperlink r:id="rId8" w:history="1">
              <w:r w:rsidRPr="00B403F3">
                <w:rPr>
                  <w:rFonts w:eastAsia="Calibri"/>
                  <w:lang w:val="en-US" w:eastAsia="en-US"/>
                </w:rPr>
                <w:t>kspus</w:t>
              </w:r>
              <w:r w:rsidRPr="00B403F3">
                <w:rPr>
                  <w:rFonts w:eastAsia="Calibri"/>
                  <w:lang w:eastAsia="en-US"/>
                </w:rPr>
                <w:t>21@</w:t>
              </w:r>
              <w:r w:rsidRPr="00B403F3">
                <w:rPr>
                  <w:rFonts w:eastAsia="Calibri"/>
                  <w:lang w:val="en-US" w:eastAsia="en-US"/>
                </w:rPr>
                <w:t>mail</w:t>
              </w:r>
              <w:r w:rsidRPr="00B403F3">
                <w:rPr>
                  <w:rFonts w:eastAsia="Calibri"/>
                  <w:lang w:eastAsia="en-US"/>
                </w:rPr>
                <w:t>.</w:t>
              </w:r>
              <w:r w:rsidRPr="00B403F3">
                <w:rPr>
                  <w:rFonts w:eastAsia="Calibri"/>
                  <w:lang w:val="en-US" w:eastAsia="en-US"/>
                </w:rPr>
                <w:t>ru</w:t>
              </w:r>
            </w:hyperlink>
          </w:p>
          <w:p w14:paraId="64182918" w14:textId="771191CA" w:rsidR="0029148A" w:rsidRPr="00B403F3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B403F3">
              <w:rPr>
                <w:rFonts w:eastAsia="Calibri"/>
                <w:lang w:eastAsia="en-US"/>
              </w:rPr>
              <w:t>ОКПО 75182332 ОГРН 1213800025361 ИНН 3801154463 КПП 380101001</w:t>
            </w:r>
          </w:p>
        </w:tc>
      </w:tr>
      <w:tr w:rsidR="00B403F3" w:rsidRPr="00B403F3" w14:paraId="2E3FDD0B" w14:textId="77777777" w:rsidTr="007D008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35877458" w14:textId="77777777" w:rsidR="0029148A" w:rsidRPr="00B403F3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Hlk129349517"/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38304124" w14:textId="250D77C1" w:rsidR="0029148A" w:rsidRPr="00B403F3" w:rsidRDefault="0029148A" w:rsidP="00F42D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bookmarkEnd w:id="0"/>
      <w:bookmarkEnd w:id="1"/>
    </w:tbl>
    <w:p w14:paraId="411C1E9C" w14:textId="4416344B" w:rsidR="0029148A" w:rsidRPr="00B403F3" w:rsidRDefault="0029148A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BB9D41B" w14:textId="4B679CAE" w:rsidR="00CB20FB" w:rsidRPr="00B403F3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403F3">
        <w:rPr>
          <w:b/>
          <w:bCs/>
          <w:color w:val="auto"/>
          <w:sz w:val="28"/>
          <w:szCs w:val="28"/>
        </w:rPr>
        <w:t>Заключение</w:t>
      </w:r>
      <w:r w:rsidR="00701B3A" w:rsidRPr="00B403F3">
        <w:rPr>
          <w:b/>
          <w:bCs/>
          <w:color w:val="auto"/>
          <w:sz w:val="28"/>
          <w:szCs w:val="28"/>
        </w:rPr>
        <w:t xml:space="preserve"> №</w:t>
      </w:r>
      <w:r w:rsidR="00465F5E">
        <w:rPr>
          <w:b/>
          <w:bCs/>
          <w:color w:val="auto"/>
          <w:sz w:val="28"/>
          <w:szCs w:val="28"/>
        </w:rPr>
        <w:t>52</w:t>
      </w:r>
    </w:p>
    <w:p w14:paraId="730AC42E" w14:textId="77777777" w:rsidR="00701B3A" w:rsidRPr="00B403F3" w:rsidRDefault="00CB20FB" w:rsidP="00CB20FB">
      <w:pPr>
        <w:jc w:val="center"/>
        <w:rPr>
          <w:b/>
          <w:sz w:val="28"/>
          <w:szCs w:val="28"/>
        </w:rPr>
      </w:pPr>
      <w:r w:rsidRPr="00B403F3">
        <w:rPr>
          <w:b/>
          <w:sz w:val="28"/>
          <w:szCs w:val="28"/>
        </w:rPr>
        <w:t>по результатам проверки достоверности</w:t>
      </w:r>
    </w:p>
    <w:p w14:paraId="6738BD07" w14:textId="49076DD2" w:rsidR="0053080D" w:rsidRPr="00B403F3" w:rsidRDefault="00CB20FB" w:rsidP="00F42D5A">
      <w:pPr>
        <w:jc w:val="center"/>
        <w:rPr>
          <w:b/>
          <w:sz w:val="28"/>
          <w:szCs w:val="28"/>
        </w:rPr>
      </w:pPr>
      <w:r w:rsidRPr="00B403F3">
        <w:rPr>
          <w:b/>
          <w:sz w:val="28"/>
          <w:szCs w:val="28"/>
        </w:rPr>
        <w:t xml:space="preserve"> годовой бюджетной отчетности</w:t>
      </w:r>
      <w:r w:rsidR="0029148A" w:rsidRPr="00B403F3">
        <w:rPr>
          <w:b/>
          <w:sz w:val="28"/>
          <w:szCs w:val="28"/>
        </w:rPr>
        <w:t xml:space="preserve"> администрации</w:t>
      </w:r>
      <w:r w:rsidR="00701B3A" w:rsidRPr="00B403F3">
        <w:rPr>
          <w:b/>
          <w:sz w:val="28"/>
          <w:szCs w:val="28"/>
        </w:rPr>
        <w:t xml:space="preserve"> </w:t>
      </w:r>
      <w:r w:rsidR="003E437B" w:rsidRPr="00B403F3">
        <w:rPr>
          <w:b/>
          <w:sz w:val="28"/>
          <w:szCs w:val="28"/>
        </w:rPr>
        <w:t>городского поселения Тельминского муниципального образования</w:t>
      </w:r>
    </w:p>
    <w:p w14:paraId="06B89647" w14:textId="6EAD6582" w:rsidR="0053080D" w:rsidRPr="00B403F3" w:rsidRDefault="0053080D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D1C1C19" w14:textId="7E349A16" w:rsidR="00B403F3" w:rsidRPr="00B403F3" w:rsidRDefault="000144CB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29</w:t>
      </w:r>
      <w:r w:rsidR="00B403F3" w:rsidRPr="00B403F3">
        <w:rPr>
          <w:b/>
          <w:bCs/>
          <w:color w:val="auto"/>
          <w:sz w:val="28"/>
          <w:szCs w:val="28"/>
        </w:rPr>
        <w:t>.0</w:t>
      </w:r>
      <w:r>
        <w:rPr>
          <w:b/>
          <w:bCs/>
          <w:color w:val="auto"/>
          <w:sz w:val="28"/>
          <w:szCs w:val="28"/>
        </w:rPr>
        <w:t>3</w:t>
      </w:r>
      <w:r w:rsidR="00B403F3" w:rsidRPr="00B403F3">
        <w:rPr>
          <w:b/>
          <w:bCs/>
          <w:color w:val="auto"/>
          <w:sz w:val="28"/>
          <w:szCs w:val="28"/>
        </w:rPr>
        <w:t xml:space="preserve">.2024г.                                                                            </w:t>
      </w:r>
      <w:proofErr w:type="spellStart"/>
      <w:r w:rsidR="00B403F3" w:rsidRPr="00B403F3">
        <w:rPr>
          <w:b/>
          <w:bCs/>
          <w:color w:val="auto"/>
          <w:sz w:val="28"/>
          <w:szCs w:val="28"/>
        </w:rPr>
        <w:t>р.п</w:t>
      </w:r>
      <w:proofErr w:type="spellEnd"/>
      <w:r w:rsidR="00B403F3" w:rsidRPr="00B403F3">
        <w:rPr>
          <w:b/>
          <w:bCs/>
          <w:color w:val="auto"/>
          <w:sz w:val="28"/>
          <w:szCs w:val="28"/>
        </w:rPr>
        <w:t xml:space="preserve">. Белореченский </w:t>
      </w:r>
    </w:p>
    <w:p w14:paraId="51DF58F2" w14:textId="77777777" w:rsidR="00B403F3" w:rsidRPr="00B403F3" w:rsidRDefault="00B403F3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40488C2" w14:textId="77777777" w:rsidR="0053080D" w:rsidRPr="00B403F3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03F3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B403F3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B403F3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>с</w:t>
      </w:r>
      <w:r w:rsidR="0053080D" w:rsidRPr="00B403F3">
        <w:rPr>
          <w:color w:val="auto"/>
          <w:sz w:val="28"/>
          <w:szCs w:val="28"/>
        </w:rPr>
        <w:t>тать</w:t>
      </w:r>
      <w:r w:rsidR="00CB20FB" w:rsidRPr="00B403F3">
        <w:rPr>
          <w:color w:val="auto"/>
          <w:sz w:val="28"/>
          <w:szCs w:val="28"/>
        </w:rPr>
        <w:t>и</w:t>
      </w:r>
      <w:r w:rsidR="0053080D" w:rsidRPr="00B403F3">
        <w:rPr>
          <w:color w:val="auto"/>
          <w:sz w:val="28"/>
          <w:szCs w:val="28"/>
        </w:rPr>
        <w:t xml:space="preserve"> 264.</w:t>
      </w:r>
      <w:r w:rsidR="00380EE1" w:rsidRPr="00B403F3">
        <w:rPr>
          <w:color w:val="auto"/>
          <w:sz w:val="28"/>
          <w:szCs w:val="28"/>
        </w:rPr>
        <w:t>4-</w:t>
      </w:r>
      <w:r w:rsidR="008F0DF6" w:rsidRPr="00B403F3">
        <w:rPr>
          <w:color w:val="auto"/>
          <w:sz w:val="28"/>
          <w:szCs w:val="28"/>
        </w:rPr>
        <w:t>264.</w:t>
      </w:r>
      <w:r w:rsidR="00380EE1" w:rsidRPr="00B403F3">
        <w:rPr>
          <w:color w:val="auto"/>
          <w:sz w:val="28"/>
          <w:szCs w:val="28"/>
        </w:rPr>
        <w:t>6</w:t>
      </w:r>
      <w:r w:rsidR="0053080D" w:rsidRPr="00B403F3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13285244" w:rsidR="0053080D" w:rsidRPr="00B403F3" w:rsidRDefault="00B403F3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 xml:space="preserve">подпункта 3 части 2 статьи </w:t>
      </w:r>
      <w:r w:rsidR="0053080D" w:rsidRPr="00B403F3">
        <w:rPr>
          <w:color w:val="auto"/>
          <w:sz w:val="28"/>
          <w:szCs w:val="28"/>
        </w:rPr>
        <w:t>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Pr="00B403F3">
        <w:rPr>
          <w:color w:val="auto"/>
          <w:sz w:val="28"/>
          <w:szCs w:val="28"/>
        </w:rPr>
        <w:t>, федеральных территорий</w:t>
      </w:r>
      <w:r w:rsidR="0053080D" w:rsidRPr="00B403F3">
        <w:rPr>
          <w:color w:val="auto"/>
          <w:sz w:val="28"/>
          <w:szCs w:val="28"/>
        </w:rPr>
        <w:t xml:space="preserve"> и муниципальных образований»; </w:t>
      </w:r>
    </w:p>
    <w:p w14:paraId="69272003" w14:textId="75EDD248" w:rsidR="0053080D" w:rsidRPr="00B403F3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 xml:space="preserve">Положение </w:t>
      </w:r>
      <w:r w:rsidR="00515685" w:rsidRPr="00B403F3">
        <w:rPr>
          <w:color w:val="auto"/>
          <w:sz w:val="28"/>
          <w:szCs w:val="28"/>
        </w:rPr>
        <w:t>о</w:t>
      </w:r>
      <w:r w:rsidRPr="00B403F3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B403F3" w:rsidRDefault="00987AB5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B403F3">
        <w:rPr>
          <w:color w:val="auto"/>
          <w:sz w:val="28"/>
          <w:szCs w:val="28"/>
        </w:rPr>
        <w:t>ый</w:t>
      </w:r>
      <w:r w:rsidRPr="00B403F3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1A5A088F" w:rsidR="0053080D" w:rsidRPr="00B403F3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>п</w:t>
      </w:r>
      <w:r w:rsidR="0053080D" w:rsidRPr="00B403F3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D07A1F">
        <w:rPr>
          <w:color w:val="auto"/>
          <w:sz w:val="28"/>
          <w:szCs w:val="28"/>
        </w:rPr>
        <w:t>4</w:t>
      </w:r>
      <w:r w:rsidR="0053080D" w:rsidRPr="00B403F3">
        <w:rPr>
          <w:color w:val="auto"/>
          <w:sz w:val="28"/>
          <w:szCs w:val="28"/>
        </w:rPr>
        <w:t xml:space="preserve"> год</w:t>
      </w:r>
      <w:r w:rsidR="00ED0A89" w:rsidRPr="00B403F3">
        <w:rPr>
          <w:color w:val="auto"/>
          <w:sz w:val="28"/>
          <w:szCs w:val="28"/>
        </w:rPr>
        <w:t>;</w:t>
      </w:r>
      <w:r w:rsidR="0053080D" w:rsidRPr="00B403F3">
        <w:rPr>
          <w:color w:val="auto"/>
          <w:sz w:val="28"/>
          <w:szCs w:val="28"/>
        </w:rPr>
        <w:t xml:space="preserve"> </w:t>
      </w:r>
    </w:p>
    <w:p w14:paraId="3E962ABD" w14:textId="6514C4DB" w:rsidR="0053080D" w:rsidRPr="00B403F3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>р</w:t>
      </w:r>
      <w:r w:rsidR="0053080D" w:rsidRPr="00B403F3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B403F3">
        <w:rPr>
          <w:color w:val="auto"/>
          <w:sz w:val="28"/>
          <w:szCs w:val="28"/>
        </w:rPr>
        <w:t>04</w:t>
      </w:r>
      <w:r w:rsidR="00D84511" w:rsidRPr="00B403F3">
        <w:rPr>
          <w:color w:val="auto"/>
          <w:sz w:val="28"/>
          <w:szCs w:val="28"/>
        </w:rPr>
        <w:t>.03.202</w:t>
      </w:r>
      <w:r w:rsidR="00B403F3">
        <w:rPr>
          <w:color w:val="auto"/>
          <w:sz w:val="28"/>
          <w:szCs w:val="28"/>
        </w:rPr>
        <w:t>4</w:t>
      </w:r>
      <w:r w:rsidR="0053080D" w:rsidRPr="00B403F3">
        <w:rPr>
          <w:color w:val="auto"/>
          <w:sz w:val="28"/>
          <w:szCs w:val="28"/>
        </w:rPr>
        <w:t>г. №</w:t>
      </w:r>
      <w:r w:rsidR="00B403F3">
        <w:rPr>
          <w:color w:val="auto"/>
          <w:sz w:val="28"/>
          <w:szCs w:val="28"/>
        </w:rPr>
        <w:t>21</w:t>
      </w:r>
      <w:r w:rsidR="0053080D" w:rsidRPr="00B403F3">
        <w:rPr>
          <w:color w:val="auto"/>
          <w:sz w:val="28"/>
          <w:szCs w:val="28"/>
        </w:rPr>
        <w:t>.</w:t>
      </w:r>
    </w:p>
    <w:p w14:paraId="21F2795E" w14:textId="64CEC975" w:rsidR="0053080D" w:rsidRPr="00B403F3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B403F3">
        <w:rPr>
          <w:b/>
          <w:bCs/>
          <w:sz w:val="28"/>
          <w:szCs w:val="28"/>
        </w:rPr>
        <w:t>2.Предмет мероприятия</w:t>
      </w:r>
      <w:r w:rsidRPr="00B403F3">
        <w:rPr>
          <w:sz w:val="28"/>
          <w:szCs w:val="28"/>
        </w:rPr>
        <w:t xml:space="preserve">: </w:t>
      </w:r>
    </w:p>
    <w:p w14:paraId="6E26C36B" w14:textId="7BDAF036" w:rsidR="00CB20FB" w:rsidRPr="00B403F3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3F3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B403F3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B403F3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B403F3">
        <w:rPr>
          <w:rFonts w:eastAsiaTheme="minorHAnsi"/>
          <w:sz w:val="28"/>
          <w:szCs w:val="28"/>
          <w:lang w:eastAsia="en-US"/>
        </w:rPr>
        <w:t>ом</w:t>
      </w:r>
      <w:r w:rsidRPr="00B403F3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B403F3">
        <w:rPr>
          <w:rFonts w:eastAsiaTheme="minorHAnsi"/>
          <w:sz w:val="28"/>
          <w:szCs w:val="28"/>
          <w:lang w:eastAsia="en-US"/>
        </w:rPr>
        <w:t>бюджетных средств</w:t>
      </w:r>
      <w:r w:rsidRPr="00B403F3">
        <w:rPr>
          <w:rFonts w:eastAsiaTheme="minorHAnsi"/>
          <w:sz w:val="28"/>
          <w:szCs w:val="28"/>
          <w:lang w:eastAsia="en-US"/>
        </w:rPr>
        <w:t>,</w:t>
      </w:r>
      <w:r w:rsidRPr="00B403F3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B403F3">
        <w:rPr>
          <w:rFonts w:eastAsiaTheme="minorHAnsi"/>
          <w:sz w:val="28"/>
          <w:szCs w:val="28"/>
          <w:lang w:eastAsia="en-US"/>
        </w:rPr>
        <w:t xml:space="preserve">г. </w:t>
      </w:r>
      <w:r w:rsidRPr="00B403F3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B403F3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F42D5A" w:rsidRPr="00B403F3">
        <w:rPr>
          <w:sz w:val="28"/>
          <w:szCs w:val="28"/>
        </w:rPr>
        <w:t xml:space="preserve"> (далее - </w:t>
      </w:r>
      <w:r w:rsidR="00F42D5A" w:rsidRPr="00B403F3">
        <w:rPr>
          <w:sz w:val="28"/>
          <w:szCs w:val="28"/>
          <w:lang w:val="x-none"/>
        </w:rPr>
        <w:t>Инструкци</w:t>
      </w:r>
      <w:r w:rsidR="00F42D5A" w:rsidRPr="00B403F3">
        <w:rPr>
          <w:sz w:val="28"/>
          <w:szCs w:val="28"/>
        </w:rPr>
        <w:t xml:space="preserve">я </w:t>
      </w:r>
      <w:r w:rsidR="00F42D5A" w:rsidRPr="00B403F3">
        <w:rPr>
          <w:sz w:val="28"/>
          <w:szCs w:val="28"/>
          <w:lang w:val="x-none"/>
        </w:rPr>
        <w:t>№191н</w:t>
      </w:r>
      <w:r w:rsidR="00F42D5A" w:rsidRPr="00B403F3">
        <w:rPr>
          <w:sz w:val="28"/>
          <w:szCs w:val="28"/>
        </w:rPr>
        <w:t>)</w:t>
      </w:r>
    </w:p>
    <w:p w14:paraId="6023C985" w14:textId="77777777" w:rsidR="0053080D" w:rsidRPr="00B403F3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B403F3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4B343977" w:rsidR="0053080D" w:rsidRPr="00B403F3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03F3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B403F3">
        <w:rPr>
          <w:color w:val="auto"/>
          <w:sz w:val="28"/>
          <w:szCs w:val="28"/>
        </w:rPr>
        <w:t xml:space="preserve"> </w:t>
      </w:r>
      <w:r w:rsidR="003E437B" w:rsidRPr="00B403F3">
        <w:rPr>
          <w:color w:val="auto"/>
          <w:sz w:val="28"/>
          <w:szCs w:val="28"/>
        </w:rPr>
        <w:t>городского поселения Тельминского муниципального образования</w:t>
      </w:r>
      <w:r w:rsidR="00F42D5A" w:rsidRPr="00B403F3">
        <w:rPr>
          <w:color w:val="auto"/>
          <w:sz w:val="28"/>
          <w:szCs w:val="28"/>
        </w:rPr>
        <w:t xml:space="preserve"> </w:t>
      </w:r>
      <w:r w:rsidR="00D3511E" w:rsidRPr="00B403F3">
        <w:rPr>
          <w:color w:val="auto"/>
          <w:sz w:val="28"/>
          <w:szCs w:val="28"/>
        </w:rPr>
        <w:t>(далее–Администрация)</w:t>
      </w:r>
      <w:r w:rsidRPr="00B403F3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D5C172" w14:textId="77777777" w:rsidR="0053080D" w:rsidRPr="00B403F3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B403F3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03F3">
        <w:rPr>
          <w:b/>
          <w:color w:val="auto"/>
          <w:sz w:val="28"/>
          <w:szCs w:val="28"/>
        </w:rPr>
        <w:t>4.</w:t>
      </w:r>
      <w:r w:rsidRPr="00B403F3">
        <w:rPr>
          <w:b/>
          <w:bCs/>
          <w:color w:val="auto"/>
          <w:sz w:val="28"/>
          <w:szCs w:val="28"/>
        </w:rPr>
        <w:t>Цели и вопросы мероприятия</w:t>
      </w:r>
      <w:r w:rsidRPr="00B403F3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B403F3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B403F3">
        <w:rPr>
          <w:b/>
          <w:bCs/>
          <w:sz w:val="28"/>
          <w:szCs w:val="28"/>
        </w:rPr>
        <w:t xml:space="preserve">Цель: </w:t>
      </w:r>
      <w:r w:rsidR="008F0DF6" w:rsidRPr="00B403F3">
        <w:rPr>
          <w:bCs/>
          <w:sz w:val="28"/>
          <w:szCs w:val="28"/>
        </w:rPr>
        <w:t>У</w:t>
      </w:r>
      <w:r w:rsidR="008F0DF6" w:rsidRPr="00B403F3">
        <w:rPr>
          <w:sz w:val="28"/>
          <w:szCs w:val="28"/>
        </w:rPr>
        <w:t>становление полноты и достоверности бюджетной отчетности</w:t>
      </w:r>
      <w:r w:rsidR="00724CC5" w:rsidRPr="00B403F3">
        <w:rPr>
          <w:sz w:val="28"/>
          <w:szCs w:val="28"/>
        </w:rPr>
        <w:t xml:space="preserve"> главн</w:t>
      </w:r>
      <w:r w:rsidR="000F6AAC" w:rsidRPr="00B403F3">
        <w:rPr>
          <w:sz w:val="28"/>
          <w:szCs w:val="28"/>
        </w:rPr>
        <w:t>ого</w:t>
      </w:r>
      <w:r w:rsidR="00724CC5" w:rsidRPr="00B403F3">
        <w:rPr>
          <w:sz w:val="28"/>
          <w:szCs w:val="28"/>
        </w:rPr>
        <w:t xml:space="preserve"> администратор</w:t>
      </w:r>
      <w:r w:rsidR="000F6AAC" w:rsidRPr="00B403F3">
        <w:rPr>
          <w:sz w:val="28"/>
          <w:szCs w:val="28"/>
        </w:rPr>
        <w:t>а</w:t>
      </w:r>
      <w:r w:rsidR="00724CC5" w:rsidRPr="00B403F3">
        <w:rPr>
          <w:sz w:val="28"/>
          <w:szCs w:val="28"/>
        </w:rPr>
        <w:t xml:space="preserve"> </w:t>
      </w:r>
      <w:r w:rsidR="00380EE1" w:rsidRPr="00B403F3">
        <w:rPr>
          <w:sz w:val="28"/>
          <w:szCs w:val="28"/>
        </w:rPr>
        <w:t>бюджетных средств</w:t>
      </w:r>
      <w:r w:rsidR="00724CC5" w:rsidRPr="00B403F3">
        <w:rPr>
          <w:sz w:val="28"/>
          <w:szCs w:val="28"/>
        </w:rPr>
        <w:t xml:space="preserve"> (далее</w:t>
      </w:r>
      <w:r w:rsidR="00CB20FB" w:rsidRPr="00B403F3">
        <w:rPr>
          <w:sz w:val="28"/>
          <w:szCs w:val="28"/>
        </w:rPr>
        <w:t>–</w:t>
      </w:r>
      <w:r w:rsidR="00380EE1" w:rsidRPr="00B403F3">
        <w:rPr>
          <w:sz w:val="28"/>
          <w:szCs w:val="28"/>
        </w:rPr>
        <w:t>ГАБС</w:t>
      </w:r>
      <w:r w:rsidR="00724CC5" w:rsidRPr="00B403F3">
        <w:rPr>
          <w:sz w:val="28"/>
          <w:szCs w:val="28"/>
        </w:rPr>
        <w:t>),</w:t>
      </w:r>
      <w:r w:rsidR="008F0DF6" w:rsidRPr="00B403F3">
        <w:rPr>
          <w:sz w:val="28"/>
          <w:szCs w:val="28"/>
        </w:rPr>
        <w:t xml:space="preserve"> за отчетный финансовый год,</w:t>
      </w:r>
      <w:r w:rsidR="008F0DF6" w:rsidRPr="00B403F3">
        <w:rPr>
          <w:spacing w:val="29"/>
          <w:sz w:val="28"/>
          <w:szCs w:val="28"/>
        </w:rPr>
        <w:t xml:space="preserve"> </w:t>
      </w:r>
      <w:r w:rsidR="008F0DF6" w:rsidRPr="00B403F3">
        <w:rPr>
          <w:sz w:val="28"/>
          <w:szCs w:val="28"/>
        </w:rPr>
        <w:t>ее</w:t>
      </w:r>
      <w:r w:rsidR="008F0DF6" w:rsidRPr="00B403F3">
        <w:rPr>
          <w:spacing w:val="30"/>
          <w:sz w:val="28"/>
          <w:szCs w:val="28"/>
        </w:rPr>
        <w:t xml:space="preserve"> </w:t>
      </w:r>
      <w:r w:rsidR="00690593" w:rsidRPr="00B403F3">
        <w:rPr>
          <w:sz w:val="28"/>
          <w:szCs w:val="28"/>
        </w:rPr>
        <w:t>соответстви</w:t>
      </w:r>
      <w:r w:rsidR="0031735A" w:rsidRPr="00B403F3">
        <w:rPr>
          <w:sz w:val="28"/>
          <w:szCs w:val="28"/>
        </w:rPr>
        <w:t>е</w:t>
      </w:r>
      <w:r w:rsidR="008F0DF6" w:rsidRPr="00B403F3">
        <w:rPr>
          <w:spacing w:val="2"/>
          <w:sz w:val="28"/>
          <w:szCs w:val="28"/>
        </w:rPr>
        <w:t xml:space="preserve"> </w:t>
      </w:r>
      <w:r w:rsidR="0031735A" w:rsidRPr="00B403F3">
        <w:rPr>
          <w:spacing w:val="2"/>
          <w:sz w:val="28"/>
          <w:szCs w:val="28"/>
        </w:rPr>
        <w:t xml:space="preserve">требованиям </w:t>
      </w:r>
      <w:r w:rsidR="008F0DF6" w:rsidRPr="00B403F3">
        <w:rPr>
          <w:sz w:val="28"/>
          <w:szCs w:val="28"/>
        </w:rPr>
        <w:t>нормативных</w:t>
      </w:r>
      <w:r w:rsidR="008F0DF6" w:rsidRPr="00B403F3">
        <w:rPr>
          <w:spacing w:val="-7"/>
          <w:sz w:val="28"/>
          <w:szCs w:val="28"/>
        </w:rPr>
        <w:t xml:space="preserve"> </w:t>
      </w:r>
      <w:r w:rsidR="008F0DF6" w:rsidRPr="00B403F3">
        <w:rPr>
          <w:sz w:val="28"/>
          <w:szCs w:val="28"/>
        </w:rPr>
        <w:t>правовых</w:t>
      </w:r>
      <w:r w:rsidR="008F0DF6" w:rsidRPr="00B403F3">
        <w:rPr>
          <w:spacing w:val="-1"/>
          <w:sz w:val="28"/>
          <w:szCs w:val="28"/>
        </w:rPr>
        <w:t xml:space="preserve"> </w:t>
      </w:r>
      <w:r w:rsidR="008F0DF6" w:rsidRPr="00B403F3">
        <w:rPr>
          <w:sz w:val="28"/>
          <w:szCs w:val="28"/>
        </w:rPr>
        <w:t>актов.</w:t>
      </w:r>
    </w:p>
    <w:p w14:paraId="440F5E7E" w14:textId="77777777" w:rsidR="0053080D" w:rsidRPr="00B403F3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B403F3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B403F3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403F3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B403F3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403F3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B403F3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403F3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B403F3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403F3">
        <w:rPr>
          <w:szCs w:val="28"/>
        </w:rPr>
        <w:t>анализ использования бюджетных ассигнований</w:t>
      </w:r>
      <w:r w:rsidR="000F6AAC" w:rsidRPr="00B403F3">
        <w:rPr>
          <w:szCs w:val="28"/>
        </w:rPr>
        <w:t>.</w:t>
      </w:r>
    </w:p>
    <w:p w14:paraId="22D5A910" w14:textId="3D0C5F39" w:rsidR="0053080D" w:rsidRPr="00B403F3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B403F3">
        <w:rPr>
          <w:b/>
          <w:bCs/>
          <w:szCs w:val="28"/>
        </w:rPr>
        <w:t>5.Исследуемый период</w:t>
      </w:r>
      <w:r w:rsidRPr="00B403F3">
        <w:rPr>
          <w:szCs w:val="28"/>
        </w:rPr>
        <w:t>:</w:t>
      </w:r>
      <w:bookmarkStart w:id="2" w:name="_Hlk50462659"/>
      <w:r w:rsidR="00724CC5" w:rsidRPr="00B403F3">
        <w:rPr>
          <w:szCs w:val="28"/>
        </w:rPr>
        <w:t xml:space="preserve"> </w:t>
      </w:r>
      <w:r w:rsidRPr="00B403F3">
        <w:rPr>
          <w:rFonts w:eastAsia="Calibri"/>
          <w:szCs w:val="28"/>
          <w:lang w:eastAsia="en-US"/>
        </w:rPr>
        <w:t>202</w:t>
      </w:r>
      <w:r w:rsidR="00B403F3">
        <w:rPr>
          <w:rFonts w:eastAsia="Calibri"/>
          <w:szCs w:val="28"/>
          <w:lang w:eastAsia="en-US"/>
        </w:rPr>
        <w:t>3</w:t>
      </w:r>
      <w:r w:rsidR="00724CC5" w:rsidRPr="00B403F3">
        <w:rPr>
          <w:rFonts w:eastAsia="Calibri"/>
          <w:szCs w:val="28"/>
          <w:lang w:eastAsia="en-US"/>
        </w:rPr>
        <w:t xml:space="preserve"> </w:t>
      </w:r>
      <w:r w:rsidRPr="00B403F3">
        <w:rPr>
          <w:rFonts w:eastAsia="Calibri"/>
          <w:szCs w:val="28"/>
          <w:lang w:eastAsia="en-US"/>
        </w:rPr>
        <w:t>г</w:t>
      </w:r>
      <w:r w:rsidR="00724CC5" w:rsidRPr="00B403F3">
        <w:rPr>
          <w:rFonts w:eastAsia="Calibri"/>
          <w:szCs w:val="28"/>
          <w:lang w:eastAsia="en-US"/>
        </w:rPr>
        <w:t>од</w:t>
      </w:r>
      <w:r w:rsidRPr="00B403F3">
        <w:rPr>
          <w:rFonts w:eastAsia="Calibri"/>
          <w:szCs w:val="28"/>
          <w:lang w:eastAsia="en-US"/>
        </w:rPr>
        <w:t>.</w:t>
      </w:r>
    </w:p>
    <w:bookmarkEnd w:id="2"/>
    <w:p w14:paraId="79C38793" w14:textId="77777777" w:rsidR="0053080D" w:rsidRPr="00B403F3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B403F3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01E23892" w:rsidR="0053080D" w:rsidRPr="00B403F3" w:rsidRDefault="00F42D5A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403F3">
        <w:rPr>
          <w:bCs/>
          <w:color w:val="auto"/>
          <w:sz w:val="28"/>
          <w:szCs w:val="28"/>
        </w:rPr>
        <w:t>Новоселова Антонина Александровна</w:t>
      </w:r>
      <w:r w:rsidR="0053080D" w:rsidRPr="00B403F3">
        <w:rPr>
          <w:bCs/>
          <w:color w:val="auto"/>
          <w:sz w:val="28"/>
          <w:szCs w:val="28"/>
        </w:rPr>
        <w:t xml:space="preserve">, </w:t>
      </w:r>
      <w:r w:rsidR="008C19A3" w:rsidRPr="00B403F3">
        <w:rPr>
          <w:bCs/>
          <w:color w:val="auto"/>
          <w:sz w:val="28"/>
          <w:szCs w:val="28"/>
        </w:rPr>
        <w:t>консультант</w:t>
      </w:r>
      <w:r w:rsidR="0053080D" w:rsidRPr="00B403F3">
        <w:rPr>
          <w:bCs/>
          <w:color w:val="auto"/>
          <w:sz w:val="28"/>
          <w:szCs w:val="28"/>
        </w:rPr>
        <w:t xml:space="preserve"> Контрольно-</w:t>
      </w:r>
      <w:r w:rsidR="0053080D" w:rsidRPr="00B403F3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B403F3">
        <w:rPr>
          <w:bCs/>
          <w:color w:val="auto"/>
          <w:sz w:val="28"/>
          <w:szCs w:val="28"/>
        </w:rPr>
        <w:t xml:space="preserve"> </w:t>
      </w:r>
    </w:p>
    <w:p w14:paraId="30EF993A" w14:textId="3458F5F0" w:rsidR="00B403F3" w:rsidRPr="00B403F3" w:rsidRDefault="0053080D" w:rsidP="00B403F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3" w:name="_Hlk50462672"/>
      <w:r w:rsidRPr="00B403F3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3"/>
      <w:r w:rsidR="00B403F3" w:rsidRPr="007E32CE">
        <w:rPr>
          <w:color w:val="auto"/>
          <w:sz w:val="28"/>
          <w:szCs w:val="28"/>
        </w:rPr>
        <w:t>с 0</w:t>
      </w:r>
      <w:r w:rsidR="00BE4B13">
        <w:rPr>
          <w:color w:val="auto"/>
          <w:sz w:val="28"/>
          <w:szCs w:val="28"/>
        </w:rPr>
        <w:t>4</w:t>
      </w:r>
      <w:r w:rsidR="00B403F3" w:rsidRPr="007E32CE">
        <w:rPr>
          <w:color w:val="auto"/>
          <w:sz w:val="28"/>
          <w:szCs w:val="28"/>
        </w:rPr>
        <w:t xml:space="preserve"> марта 20</w:t>
      </w:r>
      <w:bookmarkStart w:id="4" w:name="_GoBack"/>
      <w:bookmarkEnd w:id="4"/>
      <w:r w:rsidR="00B403F3" w:rsidRPr="007E32CE">
        <w:rPr>
          <w:color w:val="auto"/>
          <w:sz w:val="28"/>
          <w:szCs w:val="28"/>
        </w:rPr>
        <w:t xml:space="preserve">24 года по 03 апреля </w:t>
      </w:r>
      <w:r w:rsidR="00B403F3" w:rsidRPr="00B403F3">
        <w:rPr>
          <w:color w:val="auto"/>
          <w:sz w:val="28"/>
          <w:szCs w:val="28"/>
        </w:rPr>
        <w:t>2024 года.</w:t>
      </w:r>
    </w:p>
    <w:p w14:paraId="19A31BEF" w14:textId="12C52A2C" w:rsidR="0053080D" w:rsidRPr="00B403F3" w:rsidRDefault="0053080D" w:rsidP="00B403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03F3">
        <w:rPr>
          <w:color w:val="auto"/>
          <w:sz w:val="28"/>
          <w:szCs w:val="28"/>
        </w:rPr>
        <w:t xml:space="preserve">Администрация осуществляет свою деятельность на основании Устава </w:t>
      </w:r>
      <w:r w:rsidR="00B22B09" w:rsidRPr="00B403F3">
        <w:rPr>
          <w:color w:val="auto"/>
          <w:sz w:val="28"/>
          <w:szCs w:val="28"/>
        </w:rPr>
        <w:t>городского поселения Тельминского муниципального образования</w:t>
      </w:r>
      <w:r w:rsidRPr="00B403F3">
        <w:rPr>
          <w:color w:val="auto"/>
          <w:sz w:val="28"/>
          <w:szCs w:val="28"/>
        </w:rPr>
        <w:t xml:space="preserve">, утвержденного решением Думы от </w:t>
      </w:r>
      <w:r w:rsidR="00D02E64" w:rsidRPr="00B403F3">
        <w:rPr>
          <w:color w:val="auto"/>
          <w:sz w:val="28"/>
          <w:szCs w:val="28"/>
        </w:rPr>
        <w:t>2</w:t>
      </w:r>
      <w:r w:rsidR="00981FAC" w:rsidRPr="00B403F3">
        <w:rPr>
          <w:color w:val="auto"/>
          <w:sz w:val="28"/>
          <w:szCs w:val="28"/>
        </w:rPr>
        <w:t>2</w:t>
      </w:r>
      <w:r w:rsidR="00D02E64" w:rsidRPr="00B403F3">
        <w:rPr>
          <w:color w:val="auto"/>
          <w:sz w:val="28"/>
          <w:szCs w:val="28"/>
        </w:rPr>
        <w:t>.12</w:t>
      </w:r>
      <w:r w:rsidRPr="00B403F3">
        <w:rPr>
          <w:color w:val="auto"/>
          <w:sz w:val="28"/>
          <w:szCs w:val="28"/>
        </w:rPr>
        <w:t>.2005г. №</w:t>
      </w:r>
      <w:r w:rsidR="00981FAC" w:rsidRPr="00B403F3">
        <w:rPr>
          <w:color w:val="auto"/>
          <w:sz w:val="28"/>
          <w:szCs w:val="28"/>
        </w:rPr>
        <w:t>2</w:t>
      </w:r>
      <w:r w:rsidRPr="00B403F3">
        <w:rPr>
          <w:color w:val="auto"/>
          <w:sz w:val="28"/>
          <w:szCs w:val="28"/>
        </w:rPr>
        <w:t xml:space="preserve"> (с изменениями). </w:t>
      </w:r>
    </w:p>
    <w:p w14:paraId="217354A7" w14:textId="26AEE3E7" w:rsidR="0053080D" w:rsidRPr="00B403F3" w:rsidRDefault="0053080D" w:rsidP="00701B3A">
      <w:pPr>
        <w:ind w:firstLine="709"/>
        <w:jc w:val="both"/>
        <w:rPr>
          <w:sz w:val="28"/>
          <w:szCs w:val="28"/>
        </w:rPr>
      </w:pPr>
      <w:r w:rsidRPr="00B403F3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B403F3">
        <w:rPr>
          <w:sz w:val="28"/>
          <w:szCs w:val="28"/>
        </w:rPr>
        <w:t>а</w:t>
      </w:r>
      <w:r w:rsidRPr="00B403F3">
        <w:rPr>
          <w:sz w:val="28"/>
          <w:szCs w:val="28"/>
        </w:rPr>
        <w:t xml:space="preserve">. </w:t>
      </w:r>
    </w:p>
    <w:p w14:paraId="26473F5D" w14:textId="722BA3D3" w:rsidR="00B456D8" w:rsidRPr="00B403F3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03F3">
        <w:rPr>
          <w:sz w:val="28"/>
          <w:szCs w:val="28"/>
        </w:rPr>
        <w:t>О</w:t>
      </w:r>
      <w:r w:rsidR="00B456D8" w:rsidRPr="00B403F3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B403F3">
        <w:rPr>
          <w:sz w:val="28"/>
          <w:szCs w:val="28"/>
        </w:rPr>
        <w:t>главного администратора</w:t>
      </w:r>
      <w:r w:rsidR="006979B8" w:rsidRPr="00B403F3">
        <w:rPr>
          <w:sz w:val="28"/>
          <w:szCs w:val="28"/>
        </w:rPr>
        <w:t>, главного распорядителя бюджетных средств</w:t>
      </w:r>
      <w:r w:rsidR="00874648" w:rsidRPr="00B403F3">
        <w:rPr>
          <w:sz w:val="28"/>
          <w:szCs w:val="28"/>
        </w:rPr>
        <w:t xml:space="preserve"> </w:t>
      </w:r>
      <w:r w:rsidR="00F42D5A" w:rsidRPr="00B403F3">
        <w:rPr>
          <w:sz w:val="28"/>
          <w:szCs w:val="28"/>
        </w:rPr>
        <w:t>проводится, согласно требованиям</w:t>
      </w:r>
      <w:r w:rsidR="006927ED" w:rsidRPr="00B403F3">
        <w:rPr>
          <w:sz w:val="28"/>
          <w:szCs w:val="28"/>
        </w:rPr>
        <w:t xml:space="preserve"> </w:t>
      </w:r>
      <w:r w:rsidR="00F42D5A" w:rsidRPr="00B403F3">
        <w:rPr>
          <w:sz w:val="28"/>
          <w:szCs w:val="28"/>
        </w:rPr>
        <w:t>Инструкци</w:t>
      </w:r>
      <w:r w:rsidR="00360394" w:rsidRPr="00B403F3">
        <w:rPr>
          <w:sz w:val="28"/>
          <w:szCs w:val="28"/>
        </w:rPr>
        <w:t>и</w:t>
      </w:r>
      <w:r w:rsidR="00F42D5A" w:rsidRPr="00B403F3">
        <w:rPr>
          <w:sz w:val="28"/>
          <w:szCs w:val="28"/>
        </w:rPr>
        <w:t xml:space="preserve"> №191н </w:t>
      </w:r>
      <w:r w:rsidR="00B456D8" w:rsidRPr="00B403F3">
        <w:rPr>
          <w:sz w:val="28"/>
          <w:szCs w:val="28"/>
        </w:rPr>
        <w:t>с изменениями.</w:t>
      </w:r>
    </w:p>
    <w:p w14:paraId="0338ECA5" w14:textId="3BCD8E8F" w:rsidR="00445410" w:rsidRPr="00FE427B" w:rsidRDefault="00445410" w:rsidP="00701B3A">
      <w:pPr>
        <w:ind w:firstLine="709"/>
        <w:jc w:val="both"/>
        <w:rPr>
          <w:sz w:val="28"/>
          <w:szCs w:val="28"/>
        </w:rPr>
      </w:pPr>
      <w:bookmarkStart w:id="5" w:name="_Hlk130802874"/>
      <w:r w:rsidRPr="00FE427B">
        <w:rPr>
          <w:sz w:val="28"/>
          <w:szCs w:val="28"/>
        </w:rPr>
        <w:t xml:space="preserve">В соответствии с распоряжением администрации от </w:t>
      </w:r>
      <w:r w:rsidR="00FE427B" w:rsidRPr="00FE427B">
        <w:rPr>
          <w:sz w:val="28"/>
          <w:szCs w:val="28"/>
        </w:rPr>
        <w:t>27</w:t>
      </w:r>
      <w:r w:rsidR="00C92D47" w:rsidRPr="00FE427B">
        <w:rPr>
          <w:sz w:val="28"/>
          <w:szCs w:val="28"/>
        </w:rPr>
        <w:t>.1</w:t>
      </w:r>
      <w:r w:rsidR="00FE427B" w:rsidRPr="00FE427B">
        <w:rPr>
          <w:sz w:val="28"/>
          <w:szCs w:val="28"/>
        </w:rPr>
        <w:t>0</w:t>
      </w:r>
      <w:r w:rsidRPr="00FE427B">
        <w:rPr>
          <w:sz w:val="28"/>
          <w:szCs w:val="28"/>
        </w:rPr>
        <w:t>.202</w:t>
      </w:r>
      <w:r w:rsidR="00FE427B" w:rsidRPr="00FE427B">
        <w:rPr>
          <w:sz w:val="28"/>
          <w:szCs w:val="28"/>
        </w:rPr>
        <w:t>2</w:t>
      </w:r>
      <w:r w:rsidRPr="00FE427B">
        <w:rPr>
          <w:sz w:val="28"/>
          <w:szCs w:val="28"/>
        </w:rPr>
        <w:t>г.</w:t>
      </w:r>
      <w:r w:rsidR="00113213" w:rsidRPr="00FE427B">
        <w:rPr>
          <w:sz w:val="28"/>
          <w:szCs w:val="28"/>
        </w:rPr>
        <w:t xml:space="preserve"> </w:t>
      </w:r>
      <w:r w:rsidRPr="00FE427B">
        <w:rPr>
          <w:sz w:val="28"/>
          <w:szCs w:val="28"/>
        </w:rPr>
        <w:t>№</w:t>
      </w:r>
      <w:r w:rsidR="00C92D47" w:rsidRPr="00FE427B">
        <w:rPr>
          <w:sz w:val="28"/>
          <w:szCs w:val="28"/>
        </w:rPr>
        <w:t>31</w:t>
      </w:r>
      <w:r w:rsidR="00FE427B" w:rsidRPr="00FE427B">
        <w:rPr>
          <w:sz w:val="28"/>
          <w:szCs w:val="28"/>
        </w:rPr>
        <w:t>1</w:t>
      </w:r>
      <w:r w:rsidRPr="00FE427B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B22B09" w:rsidRPr="00FE427B">
        <w:rPr>
          <w:sz w:val="28"/>
          <w:szCs w:val="28"/>
        </w:rPr>
        <w:t xml:space="preserve">городского поселения Тельминского муниципального образования </w:t>
      </w:r>
      <w:r w:rsidRPr="00FE427B">
        <w:rPr>
          <w:sz w:val="28"/>
          <w:szCs w:val="28"/>
        </w:rPr>
        <w:t>на 202</w:t>
      </w:r>
      <w:r w:rsidR="00FE427B" w:rsidRPr="00FE427B">
        <w:rPr>
          <w:sz w:val="28"/>
          <w:szCs w:val="28"/>
        </w:rPr>
        <w:t>3</w:t>
      </w:r>
      <w:r w:rsidRPr="00FE427B">
        <w:rPr>
          <w:sz w:val="28"/>
          <w:szCs w:val="28"/>
        </w:rPr>
        <w:t xml:space="preserve"> год и на плановый период 202</w:t>
      </w:r>
      <w:r w:rsidR="00FE427B" w:rsidRPr="00FE427B">
        <w:rPr>
          <w:sz w:val="28"/>
          <w:szCs w:val="28"/>
        </w:rPr>
        <w:t>4</w:t>
      </w:r>
      <w:r w:rsidRPr="00FE427B">
        <w:rPr>
          <w:sz w:val="28"/>
          <w:szCs w:val="28"/>
        </w:rPr>
        <w:t xml:space="preserve"> и 202</w:t>
      </w:r>
      <w:r w:rsidR="00FE427B" w:rsidRPr="00FE427B">
        <w:rPr>
          <w:sz w:val="28"/>
          <w:szCs w:val="28"/>
        </w:rPr>
        <w:t>5</w:t>
      </w:r>
      <w:r w:rsidRPr="00FE427B">
        <w:rPr>
          <w:sz w:val="28"/>
          <w:szCs w:val="28"/>
        </w:rPr>
        <w:t xml:space="preserve"> годов»</w:t>
      </w:r>
      <w:r w:rsidRPr="00FE427B">
        <w:t xml:space="preserve"> </w:t>
      </w:r>
      <w:r w:rsidRPr="00FE427B">
        <w:rPr>
          <w:sz w:val="28"/>
          <w:szCs w:val="28"/>
        </w:rPr>
        <w:t>определен перечень главных администраторов доходов бюджета на 202</w:t>
      </w:r>
      <w:r w:rsidR="00FE427B" w:rsidRPr="00FE427B">
        <w:rPr>
          <w:sz w:val="28"/>
          <w:szCs w:val="28"/>
        </w:rPr>
        <w:t>3</w:t>
      </w:r>
      <w:r w:rsidRPr="00FE427B">
        <w:rPr>
          <w:sz w:val="28"/>
          <w:szCs w:val="28"/>
        </w:rPr>
        <w:t xml:space="preserve"> год, одним из которых является </w:t>
      </w:r>
      <w:r w:rsidR="00302FA0" w:rsidRPr="00FE427B">
        <w:rPr>
          <w:sz w:val="28"/>
          <w:szCs w:val="28"/>
        </w:rPr>
        <w:t xml:space="preserve">Администрация </w:t>
      </w:r>
      <w:r w:rsidR="005827F9" w:rsidRPr="00FE427B">
        <w:rPr>
          <w:rStyle w:val="fontstyle01"/>
          <w:color w:val="auto"/>
          <w:sz w:val="28"/>
          <w:szCs w:val="28"/>
        </w:rPr>
        <w:t>по коду «901»</w:t>
      </w:r>
      <w:r w:rsidR="00302FA0" w:rsidRPr="00FE427B">
        <w:rPr>
          <w:rStyle w:val="fontstyle01"/>
          <w:color w:val="auto"/>
          <w:sz w:val="28"/>
          <w:szCs w:val="28"/>
        </w:rPr>
        <w:t>.</w:t>
      </w:r>
      <w:r w:rsidR="005827F9" w:rsidRPr="00FE427B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1B041DA9" w:rsidR="0053080D" w:rsidRPr="00FE427B" w:rsidRDefault="00B67C1E" w:rsidP="00FE427B">
      <w:pPr>
        <w:ind w:firstLine="709"/>
        <w:jc w:val="both"/>
        <w:rPr>
          <w:sz w:val="28"/>
          <w:szCs w:val="28"/>
        </w:rPr>
      </w:pPr>
      <w:r w:rsidRPr="00FE427B">
        <w:rPr>
          <w:sz w:val="28"/>
          <w:szCs w:val="28"/>
        </w:rPr>
        <w:t>Решением Думы от 2</w:t>
      </w:r>
      <w:r w:rsidR="00FE427B" w:rsidRPr="00FE427B">
        <w:rPr>
          <w:sz w:val="28"/>
          <w:szCs w:val="28"/>
        </w:rPr>
        <w:t>8</w:t>
      </w:r>
      <w:r w:rsidRPr="00FE427B">
        <w:rPr>
          <w:sz w:val="28"/>
          <w:szCs w:val="28"/>
        </w:rPr>
        <w:t>.12.202</w:t>
      </w:r>
      <w:r w:rsidR="00FE427B" w:rsidRPr="00FE427B">
        <w:rPr>
          <w:sz w:val="28"/>
          <w:szCs w:val="28"/>
        </w:rPr>
        <w:t>2</w:t>
      </w:r>
      <w:r w:rsidRPr="00FE427B">
        <w:rPr>
          <w:sz w:val="28"/>
          <w:szCs w:val="28"/>
        </w:rPr>
        <w:t>г. №</w:t>
      </w:r>
      <w:r w:rsidR="00FE427B" w:rsidRPr="00FE427B">
        <w:rPr>
          <w:sz w:val="28"/>
          <w:szCs w:val="28"/>
        </w:rPr>
        <w:t>21</w:t>
      </w:r>
      <w:r w:rsidRPr="00FE427B">
        <w:rPr>
          <w:sz w:val="28"/>
          <w:szCs w:val="28"/>
        </w:rPr>
        <w:t xml:space="preserve"> «</w:t>
      </w:r>
      <w:r w:rsidR="00A83BBD" w:rsidRPr="00FE427B">
        <w:rPr>
          <w:sz w:val="28"/>
          <w:szCs w:val="28"/>
        </w:rPr>
        <w:t>О  бюджет</w:t>
      </w:r>
      <w:r w:rsidR="00FE427B" w:rsidRPr="00FE427B">
        <w:rPr>
          <w:sz w:val="28"/>
          <w:szCs w:val="28"/>
        </w:rPr>
        <w:t>е</w:t>
      </w:r>
      <w:r w:rsidR="00A83BBD" w:rsidRPr="00FE427B">
        <w:rPr>
          <w:sz w:val="28"/>
          <w:szCs w:val="28"/>
        </w:rPr>
        <w:t xml:space="preserve"> </w:t>
      </w:r>
      <w:r w:rsidR="00B22B09" w:rsidRPr="00FE427B">
        <w:rPr>
          <w:sz w:val="28"/>
          <w:szCs w:val="28"/>
        </w:rPr>
        <w:t xml:space="preserve">городского поселения Тельминского муниципального образования </w:t>
      </w:r>
      <w:r w:rsidR="00A83BBD" w:rsidRPr="00FE427B">
        <w:rPr>
          <w:sz w:val="28"/>
          <w:szCs w:val="28"/>
        </w:rPr>
        <w:t>на 202</w:t>
      </w:r>
      <w:r w:rsidR="00FE427B" w:rsidRPr="00FE427B">
        <w:rPr>
          <w:sz w:val="28"/>
          <w:szCs w:val="28"/>
        </w:rPr>
        <w:t>3</w:t>
      </w:r>
      <w:r w:rsidR="00A83BBD" w:rsidRPr="00FE427B">
        <w:rPr>
          <w:sz w:val="28"/>
          <w:szCs w:val="28"/>
        </w:rPr>
        <w:t xml:space="preserve"> год и на плановый период </w:t>
      </w:r>
      <w:r w:rsidR="00A83BBD" w:rsidRPr="00FE427B">
        <w:rPr>
          <w:sz w:val="28"/>
          <w:szCs w:val="28"/>
        </w:rPr>
        <w:lastRenderedPageBreak/>
        <w:t>202</w:t>
      </w:r>
      <w:r w:rsidR="00FE427B" w:rsidRPr="00FE427B">
        <w:rPr>
          <w:sz w:val="28"/>
          <w:szCs w:val="28"/>
        </w:rPr>
        <w:t>4</w:t>
      </w:r>
      <w:r w:rsidR="00A83BBD" w:rsidRPr="00FE427B">
        <w:rPr>
          <w:sz w:val="28"/>
          <w:szCs w:val="28"/>
        </w:rPr>
        <w:t xml:space="preserve"> и 202</w:t>
      </w:r>
      <w:r w:rsidR="00FE427B" w:rsidRPr="00FE427B">
        <w:rPr>
          <w:sz w:val="28"/>
          <w:szCs w:val="28"/>
        </w:rPr>
        <w:t>5</w:t>
      </w:r>
      <w:r w:rsidR="00A83BBD" w:rsidRPr="00FE427B">
        <w:rPr>
          <w:sz w:val="28"/>
          <w:szCs w:val="28"/>
        </w:rPr>
        <w:t xml:space="preserve"> годов</w:t>
      </w:r>
      <w:r w:rsidRPr="00FE427B">
        <w:rPr>
          <w:sz w:val="28"/>
          <w:szCs w:val="28"/>
        </w:rPr>
        <w:t xml:space="preserve">» </w:t>
      </w:r>
      <w:bookmarkEnd w:id="5"/>
      <w:r w:rsidRPr="00FE427B">
        <w:rPr>
          <w:sz w:val="28"/>
          <w:szCs w:val="28"/>
        </w:rPr>
        <w:t>в</w:t>
      </w:r>
      <w:r w:rsidR="0053080D" w:rsidRPr="00FE427B">
        <w:rPr>
          <w:sz w:val="28"/>
          <w:szCs w:val="28"/>
        </w:rPr>
        <w:t xml:space="preserve"> приложени</w:t>
      </w:r>
      <w:r w:rsidR="00591B62" w:rsidRPr="00FE427B">
        <w:rPr>
          <w:sz w:val="28"/>
          <w:szCs w:val="28"/>
        </w:rPr>
        <w:t>и</w:t>
      </w:r>
      <w:r w:rsidR="0053080D" w:rsidRPr="00FE427B">
        <w:rPr>
          <w:sz w:val="28"/>
          <w:szCs w:val="28"/>
        </w:rPr>
        <w:t xml:space="preserve"> №</w:t>
      </w:r>
      <w:r w:rsidR="00FE427B" w:rsidRPr="00FE427B">
        <w:rPr>
          <w:sz w:val="28"/>
          <w:szCs w:val="28"/>
        </w:rPr>
        <w:t>3</w:t>
      </w:r>
      <w:r w:rsidR="0053080D" w:rsidRPr="00FE427B">
        <w:rPr>
          <w:sz w:val="28"/>
          <w:szCs w:val="28"/>
        </w:rPr>
        <w:t xml:space="preserve"> «</w:t>
      </w:r>
      <w:r w:rsidR="00FE427B" w:rsidRPr="00FE427B">
        <w:rPr>
          <w:sz w:val="28"/>
          <w:szCs w:val="28"/>
          <w:lang w:val="x-none"/>
        </w:rPr>
        <w:t>Ведомственная структура расходов бюджета городского поселения Тельминского муниципального образования на 2023 год (</w:t>
      </w:r>
      <w:r w:rsidR="00FE427B" w:rsidRPr="00FE427B">
        <w:rPr>
          <w:sz w:val="28"/>
          <w:szCs w:val="28"/>
        </w:rPr>
        <w:t>п</w:t>
      </w:r>
      <w:r w:rsidR="00FE427B" w:rsidRPr="00FE427B">
        <w:rPr>
          <w:sz w:val="28"/>
          <w:szCs w:val="28"/>
          <w:lang w:val="x-none"/>
        </w:rPr>
        <w:t>о главным распорядителям средств бюджета Тельминского МО,  разделам, подразделам, целевым статьям (муниципальным программам Тельминского МО и непрограммным направлениям деятельности), группам  видов расходов классификации расходов бюджета городского поселения  Тельминского муниципального образования на</w:t>
      </w:r>
      <w:r w:rsidR="00FE427B" w:rsidRPr="00FE427B">
        <w:rPr>
          <w:sz w:val="28"/>
          <w:szCs w:val="28"/>
        </w:rPr>
        <w:t xml:space="preserve"> </w:t>
      </w:r>
      <w:r w:rsidR="00FE427B" w:rsidRPr="00FE427B">
        <w:rPr>
          <w:sz w:val="28"/>
          <w:szCs w:val="28"/>
          <w:lang w:val="x-none"/>
        </w:rPr>
        <w:t>2023 год</w:t>
      </w:r>
      <w:r w:rsidR="0053080D" w:rsidRPr="00FE427B">
        <w:rPr>
          <w:sz w:val="28"/>
          <w:szCs w:val="28"/>
        </w:rPr>
        <w:t xml:space="preserve">» </w:t>
      </w:r>
      <w:r w:rsidR="0053080D" w:rsidRPr="00FE427B">
        <w:rPr>
          <w:sz w:val="28"/>
          <w:szCs w:val="28"/>
          <w:lang w:val="x-none"/>
        </w:rPr>
        <w:t>на 20</w:t>
      </w:r>
      <w:r w:rsidR="0053080D" w:rsidRPr="00FE427B">
        <w:rPr>
          <w:sz w:val="28"/>
          <w:szCs w:val="28"/>
        </w:rPr>
        <w:t>2</w:t>
      </w:r>
      <w:r w:rsidR="00FE427B" w:rsidRPr="00FE427B">
        <w:rPr>
          <w:sz w:val="28"/>
          <w:szCs w:val="28"/>
        </w:rPr>
        <w:t>3</w:t>
      </w:r>
      <w:r w:rsidR="0053080D" w:rsidRPr="00FE427B">
        <w:rPr>
          <w:sz w:val="28"/>
          <w:szCs w:val="28"/>
          <w:lang w:val="x-none"/>
        </w:rPr>
        <w:t xml:space="preserve"> год</w:t>
      </w:r>
      <w:r w:rsidR="0053080D" w:rsidRPr="00FE427B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665B7DFA" w14:textId="2A989B17" w:rsidR="005603AF" w:rsidRPr="00FE427B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427B">
        <w:rPr>
          <w:sz w:val="28"/>
          <w:szCs w:val="28"/>
        </w:rPr>
        <w:t xml:space="preserve">Годовая бюджетная отчетность </w:t>
      </w:r>
      <w:r w:rsidR="00113213" w:rsidRPr="00FE427B">
        <w:rPr>
          <w:sz w:val="28"/>
          <w:szCs w:val="28"/>
        </w:rPr>
        <w:t>А</w:t>
      </w:r>
      <w:r w:rsidRPr="00FE427B">
        <w:rPr>
          <w:sz w:val="28"/>
          <w:szCs w:val="28"/>
        </w:rPr>
        <w:t xml:space="preserve">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FE427B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07BE94F7" w:rsidR="005603AF" w:rsidRPr="00FE427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E427B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C9D0AC7" w14:textId="542C824D" w:rsidR="00AA09EB" w:rsidRPr="00FE427B" w:rsidRDefault="00AA09EB" w:rsidP="00AA09EB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6" w:name="_Hlk130887476"/>
      <w:r w:rsidRPr="00FE427B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Pr="00FE427B">
        <w:rPr>
          <w:sz w:val="28"/>
          <w:szCs w:val="28"/>
        </w:rPr>
        <w:t xml:space="preserve">Администрации </w:t>
      </w:r>
      <w:r w:rsidRPr="00FE427B">
        <w:rPr>
          <w:rStyle w:val="fontstyle01"/>
          <w:color w:val="auto"/>
          <w:sz w:val="28"/>
          <w:szCs w:val="28"/>
        </w:rPr>
        <w:t xml:space="preserve">показал следующее: </w:t>
      </w:r>
    </w:p>
    <w:bookmarkEnd w:id="6"/>
    <w:p w14:paraId="262ACBCE" w14:textId="6FADD9F1" w:rsidR="005603AF" w:rsidRPr="00FE427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E427B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FE427B">
        <w:rPr>
          <w:rStyle w:val="fontstyle01"/>
          <w:color w:val="auto"/>
          <w:sz w:val="28"/>
          <w:szCs w:val="28"/>
        </w:rPr>
        <w:t>(далее – Баланс) заполнен в соответствии с требованиями, установленными Инструкцией №</w:t>
      </w:r>
      <w:r w:rsidR="006927ED" w:rsidRPr="00FE427B">
        <w:rPr>
          <w:rStyle w:val="fontstyle01"/>
          <w:color w:val="auto"/>
          <w:sz w:val="28"/>
          <w:szCs w:val="28"/>
        </w:rPr>
        <w:t>191н,</w:t>
      </w:r>
      <w:r w:rsidRPr="00FE427B">
        <w:rPr>
          <w:rStyle w:val="fontstyle01"/>
          <w:color w:val="auto"/>
          <w:sz w:val="28"/>
          <w:szCs w:val="28"/>
        </w:rPr>
        <w:t xml:space="preserve"> и содержит данные о стоимости активов, обязательств, финансовом результате на начало года и конец года. </w:t>
      </w:r>
    </w:p>
    <w:p w14:paraId="66833087" w14:textId="5B0BF6C6" w:rsidR="008654EC" w:rsidRPr="00065092" w:rsidRDefault="008654EC" w:rsidP="008654E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7" w:name="_Hlk161659940"/>
      <w:r w:rsidRPr="00EB5716">
        <w:rPr>
          <w:color w:val="000000" w:themeColor="text1"/>
          <w:sz w:val="28"/>
          <w:szCs w:val="28"/>
        </w:rPr>
        <w:t xml:space="preserve">При анализе Баланса в кодовой зоне заполнен код субъекта бюджетной отчетности «ГАБС», </w:t>
      </w:r>
      <w:r w:rsidRPr="002F3930">
        <w:rPr>
          <w:b/>
          <w:bCs/>
          <w:color w:val="000000" w:themeColor="text1"/>
          <w:sz w:val="28"/>
          <w:szCs w:val="28"/>
        </w:rPr>
        <w:t xml:space="preserve">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EB5716">
        <w:rPr>
          <w:color w:val="000000" w:themeColor="text1"/>
          <w:sz w:val="28"/>
          <w:szCs w:val="28"/>
        </w:rPr>
        <w:t xml:space="preserve">указано </w:t>
      </w:r>
      <w:r>
        <w:rPr>
          <w:color w:val="000000" w:themeColor="text1"/>
          <w:sz w:val="28"/>
          <w:szCs w:val="28"/>
        </w:rPr>
        <w:t>«Бюджет поселения» (25640173)»</w:t>
      </w:r>
      <w:r w:rsidRPr="00EB5716">
        <w:rPr>
          <w:color w:val="000000" w:themeColor="text1"/>
          <w:sz w:val="28"/>
          <w:szCs w:val="28"/>
        </w:rPr>
        <w:t xml:space="preserve">, </w:t>
      </w:r>
      <w:r w:rsidRPr="002F3930">
        <w:rPr>
          <w:b/>
          <w:bCs/>
          <w:color w:val="000000" w:themeColor="text1"/>
          <w:sz w:val="28"/>
          <w:szCs w:val="28"/>
        </w:rPr>
        <w:t xml:space="preserve">необходимо изложить в редакции </w:t>
      </w:r>
      <w:r w:rsidRPr="00065092">
        <w:rPr>
          <w:color w:val="000000" w:themeColor="text1"/>
          <w:sz w:val="28"/>
          <w:szCs w:val="28"/>
        </w:rPr>
        <w:t xml:space="preserve">«Администрация </w:t>
      </w:r>
      <w:r>
        <w:rPr>
          <w:color w:val="000000" w:themeColor="text1"/>
          <w:sz w:val="28"/>
          <w:szCs w:val="28"/>
        </w:rPr>
        <w:t>городского</w:t>
      </w:r>
      <w:r w:rsidRPr="0006509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Тельминского</w:t>
      </w:r>
      <w:r w:rsidRPr="00065092">
        <w:rPr>
          <w:color w:val="000000" w:themeColor="text1"/>
          <w:sz w:val="28"/>
          <w:szCs w:val="28"/>
        </w:rPr>
        <w:t xml:space="preserve">  муниципального</w:t>
      </w:r>
      <w:r>
        <w:rPr>
          <w:color w:val="000000" w:themeColor="text1"/>
          <w:sz w:val="28"/>
          <w:szCs w:val="28"/>
        </w:rPr>
        <w:t xml:space="preserve"> образования</w:t>
      </w:r>
      <w:r w:rsidRPr="00065092">
        <w:rPr>
          <w:color w:val="000000" w:themeColor="text1"/>
          <w:sz w:val="28"/>
          <w:szCs w:val="28"/>
        </w:rPr>
        <w:t>».</w:t>
      </w:r>
    </w:p>
    <w:bookmarkEnd w:id="7"/>
    <w:p w14:paraId="52D96AC9" w14:textId="74322934" w:rsidR="005603AF" w:rsidRPr="008654EC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654EC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4B61BB" w:rsidRPr="008654EC">
        <w:rPr>
          <w:rStyle w:val="fontstyle01"/>
          <w:color w:val="auto"/>
          <w:sz w:val="28"/>
          <w:szCs w:val="28"/>
        </w:rPr>
        <w:t>4</w:t>
      </w:r>
      <w:r w:rsidRPr="008654EC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411591D3" w:rsidR="005603AF" w:rsidRPr="008654EC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654EC">
        <w:rPr>
          <w:rStyle w:val="fontstyle01"/>
          <w:color w:val="auto"/>
          <w:sz w:val="28"/>
          <w:szCs w:val="28"/>
        </w:rPr>
        <w:t>По состоянию на 01.01.202</w:t>
      </w:r>
      <w:r w:rsidR="004B61BB" w:rsidRPr="008654EC">
        <w:rPr>
          <w:rStyle w:val="fontstyle01"/>
          <w:color w:val="auto"/>
          <w:sz w:val="28"/>
          <w:szCs w:val="28"/>
        </w:rPr>
        <w:t>4</w:t>
      </w:r>
      <w:r w:rsidRPr="008654EC">
        <w:rPr>
          <w:rStyle w:val="fontstyle01"/>
          <w:color w:val="auto"/>
          <w:sz w:val="28"/>
          <w:szCs w:val="28"/>
        </w:rPr>
        <w:t xml:space="preserve">г. </w:t>
      </w:r>
      <w:r w:rsidR="008654EC" w:rsidRPr="008654EC">
        <w:rPr>
          <w:rStyle w:val="fontstyle01"/>
          <w:color w:val="auto"/>
          <w:sz w:val="28"/>
          <w:szCs w:val="28"/>
        </w:rPr>
        <w:t xml:space="preserve">балансовая стоимость </w:t>
      </w:r>
      <w:r w:rsidRPr="008654EC">
        <w:rPr>
          <w:rStyle w:val="fontstyle01"/>
          <w:color w:val="auto"/>
          <w:sz w:val="28"/>
          <w:szCs w:val="28"/>
        </w:rPr>
        <w:t>основны</w:t>
      </w:r>
      <w:r w:rsidR="008654EC" w:rsidRPr="008654EC">
        <w:rPr>
          <w:rStyle w:val="fontstyle01"/>
          <w:color w:val="auto"/>
          <w:sz w:val="28"/>
          <w:szCs w:val="28"/>
        </w:rPr>
        <w:t>х</w:t>
      </w:r>
      <w:r w:rsidRPr="008654EC">
        <w:rPr>
          <w:rStyle w:val="fontstyle01"/>
          <w:color w:val="auto"/>
          <w:sz w:val="28"/>
          <w:szCs w:val="28"/>
        </w:rPr>
        <w:t xml:space="preserve"> средств (раздел 1</w:t>
      </w:r>
      <w:r w:rsidR="00701B3A" w:rsidRPr="008654EC">
        <w:rPr>
          <w:rStyle w:val="fontstyle01"/>
          <w:color w:val="auto"/>
          <w:sz w:val="28"/>
          <w:szCs w:val="28"/>
        </w:rPr>
        <w:t xml:space="preserve"> </w:t>
      </w:r>
      <w:r w:rsidRPr="008654EC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4B61BB" w:rsidRPr="008654EC">
        <w:rPr>
          <w:rStyle w:val="fontstyle01"/>
          <w:color w:val="auto"/>
          <w:sz w:val="28"/>
          <w:szCs w:val="28"/>
        </w:rPr>
        <w:t>увеличились</w:t>
      </w:r>
      <w:r w:rsidRPr="008654EC">
        <w:rPr>
          <w:rStyle w:val="fontstyle01"/>
          <w:color w:val="auto"/>
          <w:sz w:val="28"/>
          <w:szCs w:val="28"/>
        </w:rPr>
        <w:t xml:space="preserve"> на </w:t>
      </w:r>
      <w:r w:rsidR="008654EC" w:rsidRPr="008654EC">
        <w:rPr>
          <w:rStyle w:val="fontstyle01"/>
          <w:color w:val="auto"/>
          <w:sz w:val="28"/>
          <w:szCs w:val="28"/>
        </w:rPr>
        <w:t>1 337,98</w:t>
      </w:r>
      <w:r w:rsidRPr="008654EC">
        <w:rPr>
          <w:rStyle w:val="fontstyle01"/>
          <w:color w:val="auto"/>
          <w:sz w:val="28"/>
          <w:szCs w:val="28"/>
        </w:rPr>
        <w:t xml:space="preserve"> тыс.</w:t>
      </w:r>
      <w:r w:rsidR="00A83BBD" w:rsidRPr="008654EC">
        <w:rPr>
          <w:rStyle w:val="fontstyle01"/>
          <w:color w:val="auto"/>
          <w:sz w:val="28"/>
          <w:szCs w:val="28"/>
        </w:rPr>
        <w:t xml:space="preserve"> </w:t>
      </w:r>
      <w:r w:rsidRPr="008654EC">
        <w:rPr>
          <w:rStyle w:val="fontstyle01"/>
          <w:color w:val="auto"/>
          <w:sz w:val="28"/>
          <w:szCs w:val="28"/>
        </w:rPr>
        <w:t xml:space="preserve">руб. и составили </w:t>
      </w:r>
      <w:r w:rsidR="004B61BB" w:rsidRPr="008654EC">
        <w:rPr>
          <w:rStyle w:val="fontstyle01"/>
          <w:color w:val="auto"/>
          <w:sz w:val="28"/>
          <w:szCs w:val="28"/>
        </w:rPr>
        <w:t>62 467,21</w:t>
      </w:r>
      <w:r w:rsidRPr="008654EC">
        <w:rPr>
          <w:rStyle w:val="fontstyle01"/>
          <w:color w:val="auto"/>
          <w:sz w:val="28"/>
          <w:szCs w:val="28"/>
        </w:rPr>
        <w:t xml:space="preserve"> тыс.</w:t>
      </w:r>
      <w:r w:rsidR="00A83BBD" w:rsidRPr="008654EC">
        <w:rPr>
          <w:rStyle w:val="fontstyle01"/>
          <w:color w:val="auto"/>
          <w:sz w:val="28"/>
          <w:szCs w:val="28"/>
        </w:rPr>
        <w:t xml:space="preserve"> </w:t>
      </w:r>
      <w:r w:rsidRPr="008654EC">
        <w:rPr>
          <w:rStyle w:val="fontstyle01"/>
          <w:color w:val="auto"/>
          <w:sz w:val="28"/>
          <w:szCs w:val="28"/>
        </w:rPr>
        <w:t xml:space="preserve">руб. </w:t>
      </w:r>
    </w:p>
    <w:p w14:paraId="5A762050" w14:textId="5E2C0B5E" w:rsidR="008654EC" w:rsidRDefault="008654EC" w:rsidP="008654E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Непроизведенные активы </w:t>
      </w:r>
      <w:r>
        <w:rPr>
          <w:color w:val="000000" w:themeColor="text1"/>
          <w:sz w:val="28"/>
          <w:szCs w:val="28"/>
        </w:rPr>
        <w:t xml:space="preserve">остались без изменения, </w:t>
      </w:r>
      <w:r w:rsidRPr="00257963">
        <w:rPr>
          <w:color w:val="000000" w:themeColor="text1"/>
          <w:sz w:val="28"/>
          <w:szCs w:val="28"/>
        </w:rPr>
        <w:t xml:space="preserve">остаточная стоимость на 01.01.2024г. составила </w:t>
      </w:r>
      <w:r>
        <w:rPr>
          <w:color w:val="000000" w:themeColor="text1"/>
          <w:sz w:val="28"/>
          <w:szCs w:val="28"/>
        </w:rPr>
        <w:t>105 071,88</w:t>
      </w:r>
      <w:r w:rsidRPr="00257963">
        <w:rPr>
          <w:color w:val="000000" w:themeColor="text1"/>
          <w:sz w:val="28"/>
          <w:szCs w:val="28"/>
        </w:rPr>
        <w:t xml:space="preserve"> тыс.руб.</w:t>
      </w:r>
    </w:p>
    <w:p w14:paraId="20A1699F" w14:textId="1AC43E4E" w:rsidR="00A66EA1" w:rsidRPr="00257963" w:rsidRDefault="00A66EA1" w:rsidP="00A66EA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Вложения в нефинансовые активы составили на 01.01.2024г. </w:t>
      </w:r>
      <w:r>
        <w:rPr>
          <w:color w:val="000000" w:themeColor="text1"/>
          <w:sz w:val="28"/>
          <w:szCs w:val="28"/>
        </w:rPr>
        <w:t>321,75</w:t>
      </w:r>
      <w:r w:rsidRPr="00257963">
        <w:rPr>
          <w:color w:val="000000" w:themeColor="text1"/>
          <w:sz w:val="28"/>
          <w:szCs w:val="28"/>
        </w:rPr>
        <w:t xml:space="preserve"> тыс.руб.</w:t>
      </w:r>
    </w:p>
    <w:p w14:paraId="6B5DCABB" w14:textId="52C1210B" w:rsidR="00A66EA1" w:rsidRPr="00257963" w:rsidRDefault="00A66EA1" w:rsidP="00A66EA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Нефинансовые активы имущества казны увеличились на </w:t>
      </w:r>
      <w:r>
        <w:rPr>
          <w:color w:val="000000" w:themeColor="text1"/>
          <w:sz w:val="28"/>
          <w:szCs w:val="28"/>
        </w:rPr>
        <w:t>5 821,99</w:t>
      </w:r>
      <w:r w:rsidRPr="00257963">
        <w:rPr>
          <w:color w:val="000000" w:themeColor="text1"/>
          <w:sz w:val="28"/>
          <w:szCs w:val="28"/>
        </w:rPr>
        <w:t xml:space="preserve"> тыс.руб., остаточная стоимость на 01.01.2024г. составила </w:t>
      </w:r>
      <w:r>
        <w:rPr>
          <w:color w:val="000000" w:themeColor="text1"/>
          <w:sz w:val="28"/>
          <w:szCs w:val="28"/>
        </w:rPr>
        <w:t>9 027,71</w:t>
      </w:r>
      <w:r w:rsidRPr="00257963">
        <w:rPr>
          <w:color w:val="000000" w:themeColor="text1"/>
          <w:sz w:val="28"/>
          <w:szCs w:val="28"/>
        </w:rPr>
        <w:t xml:space="preserve"> тыс.руб.</w:t>
      </w:r>
    </w:p>
    <w:p w14:paraId="768C778E" w14:textId="77777777" w:rsidR="00A66EA1" w:rsidRPr="008654EC" w:rsidRDefault="00A66EA1" w:rsidP="00A66EA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654EC">
        <w:rPr>
          <w:rStyle w:val="fontstyle01"/>
          <w:color w:val="auto"/>
          <w:sz w:val="28"/>
          <w:szCs w:val="28"/>
        </w:rPr>
        <w:lastRenderedPageBreak/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05D36C63" w14:textId="77777777" w:rsidR="00A66EA1" w:rsidRDefault="00A66EA1" w:rsidP="00A66EA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654EC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52BA4226" w14:textId="3C34BE1A" w:rsidR="005603AF" w:rsidRPr="00A66EA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66EA1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A66EA1" w:rsidRPr="00A66EA1">
        <w:rPr>
          <w:rStyle w:val="fontstyle01"/>
          <w:color w:val="auto"/>
          <w:sz w:val="28"/>
          <w:szCs w:val="28"/>
        </w:rPr>
        <w:t>3</w:t>
      </w:r>
      <w:r w:rsidRPr="00A66EA1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A66EA1" w:rsidRPr="00A66EA1">
        <w:rPr>
          <w:rStyle w:val="fontstyle01"/>
          <w:color w:val="auto"/>
          <w:sz w:val="28"/>
          <w:szCs w:val="28"/>
        </w:rPr>
        <w:t>17 603,20</w:t>
      </w:r>
      <w:r w:rsidR="002E54E1" w:rsidRPr="00A66EA1">
        <w:rPr>
          <w:rStyle w:val="fontstyle01"/>
          <w:color w:val="auto"/>
          <w:sz w:val="28"/>
          <w:szCs w:val="28"/>
        </w:rPr>
        <w:t xml:space="preserve"> </w:t>
      </w:r>
      <w:r w:rsidRPr="00A66EA1">
        <w:rPr>
          <w:rStyle w:val="fontstyle01"/>
          <w:color w:val="auto"/>
          <w:sz w:val="28"/>
          <w:szCs w:val="28"/>
        </w:rPr>
        <w:t>тыс.</w:t>
      </w:r>
      <w:r w:rsidR="0004676A" w:rsidRPr="00A66EA1">
        <w:rPr>
          <w:rStyle w:val="fontstyle01"/>
          <w:color w:val="auto"/>
          <w:sz w:val="28"/>
          <w:szCs w:val="28"/>
        </w:rPr>
        <w:t xml:space="preserve"> </w:t>
      </w:r>
      <w:r w:rsidRPr="00A66EA1">
        <w:rPr>
          <w:rStyle w:val="fontstyle01"/>
          <w:color w:val="auto"/>
          <w:sz w:val="28"/>
          <w:szCs w:val="28"/>
        </w:rPr>
        <w:t>руб. и по состоянию на 01.01.202</w:t>
      </w:r>
      <w:r w:rsidR="00A66EA1" w:rsidRPr="00A66EA1">
        <w:rPr>
          <w:rStyle w:val="fontstyle01"/>
          <w:color w:val="auto"/>
          <w:sz w:val="28"/>
          <w:szCs w:val="28"/>
        </w:rPr>
        <w:t>4</w:t>
      </w:r>
      <w:r w:rsidRPr="00A66EA1">
        <w:rPr>
          <w:rStyle w:val="fontstyle01"/>
          <w:color w:val="auto"/>
          <w:sz w:val="28"/>
          <w:szCs w:val="28"/>
        </w:rPr>
        <w:t>г</w:t>
      </w:r>
      <w:r w:rsidR="00FC3C78" w:rsidRPr="00A66EA1">
        <w:rPr>
          <w:rStyle w:val="fontstyle01"/>
          <w:color w:val="auto"/>
          <w:sz w:val="28"/>
          <w:szCs w:val="28"/>
        </w:rPr>
        <w:t>.</w:t>
      </w:r>
      <w:r w:rsidRPr="00A66EA1">
        <w:rPr>
          <w:rStyle w:val="fontstyle01"/>
          <w:color w:val="auto"/>
          <w:sz w:val="28"/>
          <w:szCs w:val="28"/>
        </w:rPr>
        <w:t xml:space="preserve"> составили </w:t>
      </w:r>
      <w:r w:rsidR="00A66EA1" w:rsidRPr="00A66EA1">
        <w:rPr>
          <w:rStyle w:val="fontstyle01"/>
          <w:color w:val="auto"/>
          <w:sz w:val="28"/>
          <w:szCs w:val="28"/>
        </w:rPr>
        <w:t>54 177,36</w:t>
      </w:r>
      <w:r w:rsidR="002E54E1" w:rsidRPr="00A66EA1">
        <w:rPr>
          <w:rStyle w:val="fontstyle01"/>
          <w:color w:val="auto"/>
          <w:sz w:val="28"/>
          <w:szCs w:val="28"/>
        </w:rPr>
        <w:t xml:space="preserve"> </w:t>
      </w:r>
      <w:r w:rsidRPr="00A66EA1">
        <w:rPr>
          <w:rStyle w:val="fontstyle01"/>
          <w:color w:val="auto"/>
          <w:sz w:val="28"/>
          <w:szCs w:val="28"/>
        </w:rPr>
        <w:t>тыс.</w:t>
      </w:r>
      <w:r w:rsidR="0004676A" w:rsidRPr="00A66EA1">
        <w:rPr>
          <w:rStyle w:val="fontstyle01"/>
          <w:color w:val="auto"/>
          <w:sz w:val="28"/>
          <w:szCs w:val="28"/>
        </w:rPr>
        <w:t xml:space="preserve"> </w:t>
      </w:r>
      <w:r w:rsidRPr="00A66EA1">
        <w:rPr>
          <w:rStyle w:val="fontstyle01"/>
          <w:color w:val="auto"/>
          <w:sz w:val="28"/>
          <w:szCs w:val="28"/>
        </w:rPr>
        <w:t>руб.</w:t>
      </w:r>
    </w:p>
    <w:p w14:paraId="4E887DC7" w14:textId="088521A1" w:rsidR="00D20F7F" w:rsidRPr="00A66EA1" w:rsidRDefault="002E54E1" w:rsidP="00701B3A">
      <w:pPr>
        <w:ind w:firstLine="709"/>
        <w:jc w:val="both"/>
        <w:rPr>
          <w:sz w:val="28"/>
          <w:szCs w:val="28"/>
        </w:rPr>
      </w:pPr>
      <w:r w:rsidRPr="00A66EA1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A66EA1">
        <w:rPr>
          <w:rStyle w:val="fontstyle01"/>
          <w:color w:val="auto"/>
          <w:sz w:val="28"/>
          <w:szCs w:val="28"/>
        </w:rPr>
        <w:t xml:space="preserve"> </w:t>
      </w:r>
      <w:r w:rsidR="00113213" w:rsidRPr="00A66EA1">
        <w:rPr>
          <w:rStyle w:val="fontstyle01"/>
          <w:color w:val="auto"/>
          <w:sz w:val="28"/>
          <w:szCs w:val="28"/>
        </w:rPr>
        <w:t>А</w:t>
      </w:r>
      <w:r w:rsidR="00D20F7F" w:rsidRPr="00A66EA1">
        <w:rPr>
          <w:rStyle w:val="fontstyle01"/>
          <w:color w:val="auto"/>
          <w:sz w:val="28"/>
          <w:szCs w:val="28"/>
        </w:rPr>
        <w:t xml:space="preserve">дминистрации отражен в сумме </w:t>
      </w:r>
      <w:r w:rsidR="00A66EA1" w:rsidRPr="00A66EA1">
        <w:rPr>
          <w:rStyle w:val="fontstyle01"/>
          <w:color w:val="auto"/>
          <w:sz w:val="28"/>
          <w:szCs w:val="28"/>
        </w:rPr>
        <w:t>317,35</w:t>
      </w:r>
      <w:r w:rsidR="00D20F7F" w:rsidRPr="00A66EA1">
        <w:rPr>
          <w:rStyle w:val="fontstyle01"/>
          <w:color w:val="auto"/>
          <w:sz w:val="28"/>
          <w:szCs w:val="28"/>
        </w:rPr>
        <w:t xml:space="preserve"> тыс.</w:t>
      </w:r>
      <w:r w:rsidR="0004676A" w:rsidRPr="00A66EA1">
        <w:rPr>
          <w:rStyle w:val="fontstyle01"/>
          <w:color w:val="auto"/>
          <w:sz w:val="28"/>
          <w:szCs w:val="28"/>
        </w:rPr>
        <w:t xml:space="preserve"> </w:t>
      </w:r>
      <w:r w:rsidR="00D20F7F" w:rsidRPr="00A66EA1">
        <w:rPr>
          <w:rStyle w:val="fontstyle01"/>
          <w:color w:val="auto"/>
          <w:sz w:val="28"/>
          <w:szCs w:val="28"/>
        </w:rPr>
        <w:t>руб.,</w:t>
      </w:r>
      <w:r w:rsidR="00D20F7F" w:rsidRPr="00A66EA1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A66EA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66EA1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A66EA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66EA1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0940F477" w14:textId="11355A9C" w:rsidR="00A66EA1" w:rsidRPr="00A66EA1" w:rsidRDefault="00A66EA1" w:rsidP="00A66E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7BBC">
        <w:rPr>
          <w:color w:val="000000" w:themeColor="text1"/>
          <w:sz w:val="28"/>
          <w:szCs w:val="28"/>
        </w:rPr>
        <w:t xml:space="preserve">По разделу 4 «Финансовый результат» на конец отчетного периода </w:t>
      </w:r>
      <w:r w:rsidRPr="00A66EA1">
        <w:rPr>
          <w:color w:val="auto"/>
          <w:sz w:val="28"/>
          <w:szCs w:val="28"/>
        </w:rPr>
        <w:t xml:space="preserve">составляет в размере 139 041,23 тыс.руб. </w:t>
      </w:r>
    </w:p>
    <w:p w14:paraId="213ABF2F" w14:textId="77777777" w:rsidR="005603AF" w:rsidRPr="00560D86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66EA1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</w:t>
      </w:r>
      <w:r w:rsidRPr="00560D86">
        <w:rPr>
          <w:rStyle w:val="fontstyle01"/>
          <w:color w:val="auto"/>
          <w:sz w:val="28"/>
          <w:szCs w:val="28"/>
        </w:rPr>
        <w:t xml:space="preserve">(ф.0503121) расхождений не выявлено. </w:t>
      </w:r>
    </w:p>
    <w:p w14:paraId="66D093A2" w14:textId="736DE061" w:rsidR="005603AF" w:rsidRPr="00560D86" w:rsidRDefault="005603AF" w:rsidP="00560D86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60D86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560D86">
        <w:rPr>
          <w:rStyle w:val="fontstyle01"/>
          <w:color w:val="auto"/>
          <w:sz w:val="28"/>
          <w:szCs w:val="28"/>
        </w:rPr>
        <w:t>(далее –ф.0503121)</w:t>
      </w:r>
      <w:bookmarkStart w:id="8" w:name="_Hlk130824855"/>
      <w:r w:rsidR="00F3289C" w:rsidRPr="00560D86">
        <w:rPr>
          <w:rStyle w:val="fontstyle01"/>
          <w:color w:val="auto"/>
          <w:sz w:val="28"/>
          <w:szCs w:val="28"/>
        </w:rPr>
        <w:t>.</w:t>
      </w:r>
      <w:r w:rsidR="00F3289C" w:rsidRPr="00560D86">
        <w:t xml:space="preserve"> </w:t>
      </w:r>
      <w:bookmarkStart w:id="9" w:name="_Hlk131148165"/>
    </w:p>
    <w:p w14:paraId="1E93A169" w14:textId="7D0AD389" w:rsidR="005827F9" w:rsidRPr="00560D86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60D86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деятельности, средств во временном распоряжении и итогового показателя</w:t>
      </w:r>
      <w:r w:rsidR="00560D86" w:rsidRPr="00560D86">
        <w:rPr>
          <w:rStyle w:val="fontstyle01"/>
          <w:color w:val="auto"/>
          <w:sz w:val="28"/>
          <w:szCs w:val="28"/>
        </w:rPr>
        <w:t>.</w:t>
      </w:r>
    </w:p>
    <w:p w14:paraId="77F2A435" w14:textId="1458341B" w:rsidR="005603AF" w:rsidRPr="00560D86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60D86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560D86">
        <w:rPr>
          <w:rStyle w:val="fontstyle01"/>
          <w:color w:val="auto"/>
          <w:sz w:val="28"/>
          <w:szCs w:val="28"/>
        </w:rPr>
        <w:t>(</w:t>
      </w:r>
      <w:r w:rsidR="001925CF" w:rsidRPr="00560D86">
        <w:rPr>
          <w:rStyle w:val="fontstyle01"/>
          <w:color w:val="auto"/>
          <w:sz w:val="28"/>
          <w:szCs w:val="28"/>
        </w:rPr>
        <w:t>-</w:t>
      </w:r>
      <w:r w:rsidR="005D7F62" w:rsidRPr="00560D86">
        <w:rPr>
          <w:rStyle w:val="fontstyle01"/>
          <w:color w:val="auto"/>
          <w:sz w:val="28"/>
          <w:szCs w:val="28"/>
        </w:rPr>
        <w:t>)</w:t>
      </w:r>
      <w:r w:rsidR="00560D86" w:rsidRPr="00560D86">
        <w:rPr>
          <w:rStyle w:val="fontstyle01"/>
          <w:color w:val="auto"/>
          <w:sz w:val="28"/>
          <w:szCs w:val="28"/>
        </w:rPr>
        <w:t>9 985,63</w:t>
      </w:r>
      <w:r w:rsidRPr="00560D86">
        <w:rPr>
          <w:rStyle w:val="fontstyle01"/>
          <w:color w:val="auto"/>
          <w:sz w:val="28"/>
          <w:szCs w:val="28"/>
        </w:rPr>
        <w:t xml:space="preserve"> тыс.</w:t>
      </w:r>
      <w:r w:rsidR="00127652" w:rsidRPr="00560D86">
        <w:rPr>
          <w:rStyle w:val="fontstyle01"/>
          <w:color w:val="auto"/>
          <w:sz w:val="28"/>
          <w:szCs w:val="28"/>
        </w:rPr>
        <w:t xml:space="preserve"> </w:t>
      </w:r>
      <w:r w:rsidRPr="00560D86">
        <w:rPr>
          <w:rStyle w:val="fontstyle01"/>
          <w:color w:val="auto"/>
          <w:sz w:val="28"/>
          <w:szCs w:val="28"/>
        </w:rPr>
        <w:t xml:space="preserve">руб. </w:t>
      </w:r>
    </w:p>
    <w:p w14:paraId="3540C316" w14:textId="544AE9BA" w:rsidR="005603AF" w:rsidRPr="001540B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60D86">
        <w:rPr>
          <w:rStyle w:val="fontstyle01"/>
          <w:color w:val="auto"/>
          <w:sz w:val="28"/>
          <w:szCs w:val="28"/>
        </w:rPr>
        <w:t>Показатели ф.0503121 на 01.01.202</w:t>
      </w:r>
      <w:r w:rsidR="00560D86" w:rsidRPr="00560D86">
        <w:rPr>
          <w:rStyle w:val="fontstyle01"/>
          <w:color w:val="auto"/>
          <w:sz w:val="28"/>
          <w:szCs w:val="28"/>
        </w:rPr>
        <w:t>4</w:t>
      </w:r>
      <w:r w:rsidRPr="00560D86">
        <w:rPr>
          <w:rStyle w:val="fontstyle01"/>
          <w:color w:val="auto"/>
          <w:sz w:val="28"/>
          <w:szCs w:val="28"/>
        </w:rPr>
        <w:t>г. подтвержда</w:t>
      </w:r>
      <w:r w:rsidR="00542AAB" w:rsidRPr="00560D86">
        <w:rPr>
          <w:rStyle w:val="fontstyle01"/>
          <w:color w:val="auto"/>
          <w:sz w:val="28"/>
          <w:szCs w:val="28"/>
        </w:rPr>
        <w:t>ю</w:t>
      </w:r>
      <w:r w:rsidRPr="00560D86">
        <w:rPr>
          <w:rStyle w:val="fontstyle01"/>
          <w:color w:val="auto"/>
          <w:sz w:val="28"/>
          <w:szCs w:val="28"/>
        </w:rPr>
        <w:t xml:space="preserve">тся данными </w:t>
      </w:r>
      <w:r w:rsidRPr="001540B3">
        <w:rPr>
          <w:rStyle w:val="fontstyle01"/>
          <w:color w:val="auto"/>
          <w:sz w:val="28"/>
          <w:szCs w:val="28"/>
        </w:rPr>
        <w:t>справки ф.0503110.</w:t>
      </w:r>
    </w:p>
    <w:bookmarkEnd w:id="8"/>
    <w:bookmarkEnd w:id="9"/>
    <w:p w14:paraId="1AA52321" w14:textId="487BB0FA" w:rsidR="00DB06EF" w:rsidRPr="001540B3" w:rsidRDefault="005603AF" w:rsidP="00DB0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40B3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1540B3">
        <w:rPr>
          <w:rStyle w:val="fontstyle01"/>
          <w:color w:val="auto"/>
          <w:sz w:val="28"/>
          <w:szCs w:val="28"/>
        </w:rPr>
        <w:t>(далее – ф.0503123)</w:t>
      </w:r>
      <w:r w:rsidR="00F3289C" w:rsidRPr="001540B3">
        <w:rPr>
          <w:rStyle w:val="fontstyle01"/>
          <w:color w:val="auto"/>
          <w:sz w:val="28"/>
          <w:szCs w:val="28"/>
        </w:rPr>
        <w:t>.</w:t>
      </w:r>
      <w:r w:rsidRPr="001540B3">
        <w:rPr>
          <w:rStyle w:val="fontstyle01"/>
          <w:color w:val="auto"/>
          <w:sz w:val="28"/>
          <w:szCs w:val="28"/>
        </w:rPr>
        <w:t xml:space="preserve"> </w:t>
      </w:r>
      <w:bookmarkStart w:id="10" w:name="_Hlk131148221"/>
    </w:p>
    <w:p w14:paraId="1088E874" w14:textId="3ADC37F6" w:rsidR="005603AF" w:rsidRPr="001540B3" w:rsidRDefault="00F3289C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540B3">
        <w:rPr>
          <w:rStyle w:val="fontstyle01"/>
          <w:bCs/>
          <w:color w:val="auto"/>
          <w:sz w:val="28"/>
          <w:szCs w:val="28"/>
        </w:rPr>
        <w:t>Согласно Инструкции</w:t>
      </w:r>
      <w:r w:rsidRPr="001540B3">
        <w:rPr>
          <w:rStyle w:val="fontstyle01"/>
          <w:color w:val="auto"/>
          <w:sz w:val="28"/>
          <w:szCs w:val="28"/>
        </w:rPr>
        <w:t xml:space="preserve"> №191н ф.0503123 </w:t>
      </w:r>
      <w:r w:rsidR="005603AF" w:rsidRPr="001540B3">
        <w:rPr>
          <w:rStyle w:val="fontstyle01"/>
          <w:color w:val="auto"/>
          <w:sz w:val="28"/>
          <w:szCs w:val="28"/>
        </w:rPr>
        <w:t>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1540B3">
        <w:rPr>
          <w:rStyle w:val="fontstyle01"/>
          <w:color w:val="auto"/>
          <w:sz w:val="28"/>
          <w:szCs w:val="28"/>
        </w:rPr>
        <w:t xml:space="preserve"> </w:t>
      </w:r>
      <w:r w:rsidR="005603AF" w:rsidRPr="001540B3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1540B3">
        <w:rPr>
          <w:rStyle w:val="fontstyle01"/>
          <w:color w:val="auto"/>
          <w:sz w:val="28"/>
          <w:szCs w:val="28"/>
        </w:rPr>
        <w:t>м</w:t>
      </w:r>
      <w:r w:rsidR="005603AF" w:rsidRPr="001540B3">
        <w:rPr>
          <w:rStyle w:val="fontstyle01"/>
          <w:color w:val="auto"/>
          <w:sz w:val="28"/>
          <w:szCs w:val="28"/>
        </w:rPr>
        <w:t>, подраздела</w:t>
      </w:r>
      <w:r w:rsidR="00542AAB" w:rsidRPr="001540B3">
        <w:rPr>
          <w:rStyle w:val="fontstyle01"/>
          <w:color w:val="auto"/>
          <w:sz w:val="28"/>
          <w:szCs w:val="28"/>
        </w:rPr>
        <w:t>м</w:t>
      </w:r>
      <w:r w:rsidR="005603AF" w:rsidRPr="001540B3">
        <w:rPr>
          <w:rStyle w:val="fontstyle01"/>
          <w:color w:val="auto"/>
          <w:sz w:val="28"/>
          <w:szCs w:val="28"/>
        </w:rPr>
        <w:t>, код</w:t>
      </w:r>
      <w:r w:rsidR="00542AAB" w:rsidRPr="001540B3">
        <w:rPr>
          <w:rStyle w:val="fontstyle01"/>
          <w:color w:val="auto"/>
          <w:sz w:val="28"/>
          <w:szCs w:val="28"/>
        </w:rPr>
        <w:t>ам</w:t>
      </w:r>
      <w:r w:rsidR="005603AF" w:rsidRPr="001540B3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1526CEDB" w14:textId="365DFA2B" w:rsidR="005603AF" w:rsidRPr="00B403F3" w:rsidRDefault="005603AF" w:rsidP="00701B3A">
      <w:pPr>
        <w:ind w:firstLine="709"/>
        <w:jc w:val="both"/>
        <w:rPr>
          <w:rStyle w:val="fontstyle01"/>
          <w:b/>
          <w:bCs/>
          <w:color w:val="FF0000"/>
          <w:sz w:val="28"/>
          <w:szCs w:val="28"/>
        </w:rPr>
      </w:pPr>
      <w:bookmarkStart w:id="11" w:name="_Hlk131492223"/>
      <w:bookmarkStart w:id="12" w:name="_Hlk130893555"/>
      <w:bookmarkEnd w:id="10"/>
      <w:r w:rsidRPr="001540B3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bookmarkEnd w:id="11"/>
      <w:r w:rsidRPr="001540B3">
        <w:rPr>
          <w:rStyle w:val="fontstyle01"/>
          <w:color w:val="auto"/>
          <w:sz w:val="28"/>
          <w:szCs w:val="28"/>
        </w:rPr>
        <w:t xml:space="preserve">(далее – ф.0503127) </w:t>
      </w:r>
      <w:bookmarkStart w:id="13" w:name="_Hlk131146632"/>
    </w:p>
    <w:bookmarkEnd w:id="12"/>
    <w:bookmarkEnd w:id="13"/>
    <w:p w14:paraId="46E18447" w14:textId="7B7513B6" w:rsidR="001540B3" w:rsidRPr="00F71459" w:rsidRDefault="001540B3" w:rsidP="001540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1459">
        <w:rPr>
          <w:color w:val="000000" w:themeColor="text1"/>
          <w:sz w:val="28"/>
          <w:szCs w:val="28"/>
        </w:rPr>
        <w:t xml:space="preserve">Согласно данным Отчета ф.0503127 за 2023 год, утвержденные бюджетные назначения по доходам утверждены в сумме </w:t>
      </w:r>
      <w:r>
        <w:rPr>
          <w:color w:val="000000" w:themeColor="text1"/>
          <w:sz w:val="28"/>
          <w:szCs w:val="28"/>
        </w:rPr>
        <w:t>26 173,04</w:t>
      </w:r>
      <w:r w:rsidRPr="00F71459">
        <w:rPr>
          <w:color w:val="000000" w:themeColor="text1"/>
          <w:sz w:val="28"/>
          <w:szCs w:val="28"/>
        </w:rPr>
        <w:t xml:space="preserve"> тыс.руб., исполнение составило в сумме </w:t>
      </w:r>
      <w:r>
        <w:rPr>
          <w:color w:val="000000" w:themeColor="text1"/>
          <w:sz w:val="28"/>
          <w:szCs w:val="28"/>
        </w:rPr>
        <w:t>26 113,92</w:t>
      </w:r>
      <w:r w:rsidRPr="00F71459">
        <w:rPr>
          <w:color w:val="000000" w:themeColor="text1"/>
          <w:sz w:val="28"/>
          <w:szCs w:val="28"/>
        </w:rPr>
        <w:t xml:space="preserve"> тыс.руб. </w:t>
      </w:r>
    </w:p>
    <w:p w14:paraId="549C7AD9" w14:textId="77777777" w:rsidR="001540B3" w:rsidRPr="00F71459" w:rsidRDefault="001540B3" w:rsidP="001540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1459">
        <w:rPr>
          <w:color w:val="000000" w:themeColor="text1"/>
          <w:sz w:val="28"/>
          <w:szCs w:val="28"/>
        </w:rPr>
        <w:lastRenderedPageBreak/>
        <w:t xml:space="preserve">Согласно п.55 Инструкции №191н по разделу «Доходы бюджета» отражены суммы плановых (прогнозных) показателей по закрепленным за ним доходам бюджета. </w:t>
      </w:r>
    </w:p>
    <w:p w14:paraId="1221B59F" w14:textId="77777777" w:rsidR="001540B3" w:rsidRPr="00F71459" w:rsidRDefault="001540B3" w:rsidP="001540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1459">
        <w:rPr>
          <w:color w:val="000000" w:themeColor="text1"/>
          <w:sz w:val="28"/>
          <w:szCs w:val="28"/>
        </w:rPr>
        <w:t>Согласно п.56 Инструкции №191н в графе 5 раздела «Расходы бюджета» Отчета ф.0503127 отраж</w:t>
      </w:r>
      <w:r>
        <w:rPr>
          <w:color w:val="000000" w:themeColor="text1"/>
          <w:sz w:val="28"/>
          <w:szCs w:val="28"/>
        </w:rPr>
        <w:t>ены</w:t>
      </w:r>
      <w:r w:rsidRPr="00F71459">
        <w:rPr>
          <w:color w:val="000000" w:themeColor="text1"/>
          <w:sz w:val="28"/>
          <w:szCs w:val="28"/>
        </w:rPr>
        <w:t xml:space="preserve"> суммы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32413F9F" w14:textId="48EA62A3" w:rsidR="001540B3" w:rsidRPr="00E21CF3" w:rsidRDefault="001540B3" w:rsidP="001540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1CF3">
        <w:rPr>
          <w:color w:val="000000" w:themeColor="text1"/>
          <w:sz w:val="28"/>
          <w:szCs w:val="28"/>
        </w:rPr>
        <w:t xml:space="preserve">Утвержденные бюджетные назначения, лимиты на отчетную дату составили в сумме </w:t>
      </w:r>
      <w:r>
        <w:rPr>
          <w:color w:val="000000" w:themeColor="text1"/>
          <w:sz w:val="28"/>
          <w:szCs w:val="28"/>
        </w:rPr>
        <w:t>41 273,58</w:t>
      </w:r>
      <w:r w:rsidRPr="00E21CF3">
        <w:rPr>
          <w:color w:val="000000" w:themeColor="text1"/>
          <w:sz w:val="28"/>
          <w:szCs w:val="28"/>
        </w:rPr>
        <w:t xml:space="preserve"> тыс.руб. Исполнение расходной части бюджета Администрации предусмотрено в размере </w:t>
      </w:r>
      <w:r>
        <w:rPr>
          <w:color w:val="000000" w:themeColor="text1"/>
          <w:sz w:val="28"/>
          <w:szCs w:val="28"/>
        </w:rPr>
        <w:t>40 434,88</w:t>
      </w:r>
      <w:r w:rsidRPr="00E21CF3">
        <w:rPr>
          <w:color w:val="000000" w:themeColor="text1"/>
          <w:sz w:val="28"/>
          <w:szCs w:val="28"/>
        </w:rPr>
        <w:t xml:space="preserve"> тыс.руб., плановые показатели по расходам бюджета выполнены на 9</w:t>
      </w:r>
      <w:r>
        <w:rPr>
          <w:color w:val="000000" w:themeColor="text1"/>
          <w:sz w:val="28"/>
          <w:szCs w:val="28"/>
        </w:rPr>
        <w:t>7,69</w:t>
      </w:r>
      <w:r w:rsidRPr="00E21CF3">
        <w:rPr>
          <w:color w:val="000000" w:themeColor="text1"/>
          <w:sz w:val="28"/>
          <w:szCs w:val="28"/>
        </w:rPr>
        <w:t xml:space="preserve">%. Неисполненные бюджетные назначения за отчетный период составляют </w:t>
      </w:r>
      <w:r>
        <w:rPr>
          <w:color w:val="000000" w:themeColor="text1"/>
          <w:sz w:val="28"/>
          <w:szCs w:val="28"/>
        </w:rPr>
        <w:t>838,96</w:t>
      </w:r>
      <w:r w:rsidRPr="00E21CF3">
        <w:rPr>
          <w:color w:val="000000" w:themeColor="text1"/>
          <w:sz w:val="28"/>
          <w:szCs w:val="28"/>
        </w:rPr>
        <w:t xml:space="preserve"> тыс.руб.</w:t>
      </w:r>
    </w:p>
    <w:p w14:paraId="57B6B3D1" w14:textId="77777777" w:rsidR="00DB06EF" w:rsidRPr="001540B3" w:rsidRDefault="005603AF" w:rsidP="00DB06EF">
      <w:pPr>
        <w:ind w:firstLine="708"/>
        <w:jc w:val="both"/>
        <w:rPr>
          <w:rStyle w:val="fontstyle01"/>
          <w:b/>
          <w:color w:val="auto"/>
          <w:sz w:val="28"/>
          <w:szCs w:val="28"/>
        </w:rPr>
      </w:pPr>
      <w:r w:rsidRPr="001540B3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4" w:name="_Hlk130893751"/>
      <w:r w:rsidRPr="001540B3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4"/>
      <w:r w:rsidRPr="001540B3">
        <w:rPr>
          <w:rStyle w:val="fontstyle01"/>
          <w:color w:val="auto"/>
          <w:sz w:val="28"/>
          <w:szCs w:val="28"/>
        </w:rPr>
        <w:t>(далее – Пояснительная записка)</w:t>
      </w:r>
      <w:r w:rsidR="005212F8" w:rsidRPr="001540B3">
        <w:rPr>
          <w:rStyle w:val="fontstyle01"/>
          <w:color w:val="auto"/>
          <w:sz w:val="28"/>
          <w:szCs w:val="28"/>
        </w:rPr>
        <w:t>.</w:t>
      </w:r>
      <w:r w:rsidR="005212F8" w:rsidRPr="001540B3">
        <w:rPr>
          <w:rStyle w:val="fontstyle01"/>
          <w:b/>
          <w:color w:val="auto"/>
          <w:sz w:val="28"/>
          <w:szCs w:val="28"/>
        </w:rPr>
        <w:t xml:space="preserve"> </w:t>
      </w:r>
      <w:bookmarkStart w:id="15" w:name="_Hlk131167117"/>
      <w:bookmarkStart w:id="16" w:name="_Hlk131148434"/>
    </w:p>
    <w:p w14:paraId="271F125A" w14:textId="77777777" w:rsidR="00C32D0D" w:rsidRDefault="00C32D0D" w:rsidP="00C32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_Hlk130893630"/>
      <w:bookmarkEnd w:id="15"/>
      <w:r w:rsidRPr="00B86319">
        <w:rPr>
          <w:rStyle w:val="fontstyle01"/>
          <w:b/>
          <w:color w:val="auto"/>
          <w:sz w:val="28"/>
          <w:szCs w:val="28"/>
        </w:rPr>
        <w:t xml:space="preserve">В нарушение п.152 Инструкции №191н </w:t>
      </w:r>
      <w:r w:rsidRPr="00B86319">
        <w:rPr>
          <w:rStyle w:val="fontstyle01"/>
          <w:color w:val="auto"/>
          <w:sz w:val="28"/>
          <w:szCs w:val="28"/>
        </w:rPr>
        <w:t>в разделе 2 изложена информация</w:t>
      </w:r>
      <w:r w:rsidRPr="00B86319">
        <w:rPr>
          <w:rStyle w:val="fontstyle01"/>
          <w:b/>
          <w:color w:val="auto"/>
          <w:sz w:val="28"/>
          <w:szCs w:val="28"/>
        </w:rPr>
        <w:t xml:space="preserve"> </w:t>
      </w:r>
      <w:r w:rsidRPr="00B86319">
        <w:rPr>
          <w:rFonts w:eastAsiaTheme="minorHAnsi"/>
          <w:sz w:val="28"/>
          <w:szCs w:val="28"/>
          <w:lang w:eastAsia="en-US"/>
        </w:rPr>
        <w:t xml:space="preserve">о мерах по повышению квалификации и переподготовке </w:t>
      </w:r>
      <w:r>
        <w:rPr>
          <w:rFonts w:eastAsiaTheme="minorHAnsi"/>
          <w:sz w:val="28"/>
          <w:szCs w:val="28"/>
          <w:lang w:eastAsia="en-US"/>
        </w:rPr>
        <w:t>специалистов,</w:t>
      </w:r>
      <w:r w:rsidRPr="00B863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ресурсах (численность работников, объемы закупок и т.д.), используемых для достижения показателей результативности деятельности субъекта бюджетной отчетности.</w:t>
      </w:r>
    </w:p>
    <w:p w14:paraId="4EA56604" w14:textId="77777777" w:rsidR="00C32D0D" w:rsidRDefault="00C32D0D" w:rsidP="00C32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6CF">
        <w:rPr>
          <w:rFonts w:eastAsiaTheme="minorHAnsi"/>
          <w:b/>
          <w:sz w:val="28"/>
          <w:szCs w:val="28"/>
          <w:lang w:eastAsia="en-US"/>
        </w:rPr>
        <w:t xml:space="preserve">В нарушение п.155 </w:t>
      </w:r>
      <w:r w:rsidRPr="00B86319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Pr="003666CF">
        <w:rPr>
          <w:rFonts w:eastAsiaTheme="minorHAnsi"/>
          <w:sz w:val="28"/>
          <w:szCs w:val="28"/>
          <w:lang w:eastAsia="en-US"/>
        </w:rPr>
        <w:t xml:space="preserve">в графе 1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т</w:t>
        </w:r>
        <w:r w:rsidRPr="003666CF">
          <w:rPr>
            <w:rFonts w:eastAsiaTheme="minorHAnsi"/>
            <w:sz w:val="28"/>
            <w:szCs w:val="28"/>
            <w:lang w:eastAsia="en-US"/>
          </w:rPr>
          <w:t>аблиц</w:t>
        </w:r>
        <w:r>
          <w:rPr>
            <w:rFonts w:eastAsiaTheme="minorHAnsi"/>
            <w:sz w:val="28"/>
            <w:szCs w:val="28"/>
            <w:lang w:eastAsia="en-US"/>
          </w:rPr>
          <w:t>ы</w:t>
        </w:r>
        <w:r w:rsidRPr="003666CF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3666CF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>
        <w:rPr>
          <w:rFonts w:eastAsiaTheme="minorHAnsi"/>
          <w:sz w:val="28"/>
          <w:szCs w:val="28"/>
          <w:lang w:eastAsia="en-US"/>
        </w:rPr>
        <w:t xml:space="preserve"> «Сведения об исполнении текстовых статей закона (решения) о бюджете» указано содержание текстовой статьи решения о бюджете, не имеющей отношение </w:t>
      </w:r>
      <w:r w:rsidRPr="003666CF">
        <w:rPr>
          <w:rFonts w:eastAsiaTheme="minorHAnsi"/>
          <w:b/>
          <w:sz w:val="28"/>
          <w:szCs w:val="28"/>
          <w:lang w:eastAsia="en-US"/>
        </w:rPr>
        <w:t>к субъекту бюджетной отчетности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17"/>
    <w:p w14:paraId="783E9456" w14:textId="77777777" w:rsidR="00171948" w:rsidRPr="00E111EF" w:rsidRDefault="00171948" w:rsidP="001719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1EF">
        <w:rPr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13CDA8DF" w14:textId="77777777" w:rsidR="00171948" w:rsidRPr="00E111EF" w:rsidRDefault="00171948" w:rsidP="00171948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  <w:u w:val="single"/>
        </w:rPr>
      </w:pPr>
      <w:r w:rsidRPr="00E111EF">
        <w:rPr>
          <w:color w:val="auto"/>
          <w:sz w:val="28"/>
          <w:szCs w:val="28"/>
        </w:rPr>
        <w:t>Сведения об исполнении бюджета (ф.0503164)</w:t>
      </w:r>
      <w:r w:rsidRPr="00E111EF">
        <w:rPr>
          <w:color w:val="auto"/>
          <w:sz w:val="28"/>
          <w:szCs w:val="28"/>
          <w:u w:val="single"/>
        </w:rPr>
        <w:t>;</w:t>
      </w:r>
    </w:p>
    <w:p w14:paraId="53D42FC7" w14:textId="77777777" w:rsidR="00171948" w:rsidRDefault="00171948" w:rsidP="00171948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 w:rsidRPr="00E111EF">
        <w:rPr>
          <w:color w:val="auto"/>
          <w:sz w:val="28"/>
          <w:szCs w:val="28"/>
        </w:rPr>
        <w:t>Сведения об исполнении мероприятий в рамках целевых программ (ф.0503166) и Сведения о целевых иностранных кредитах (ф.0503167) не представлены в составе раздела 3 Пояснительной записки, так как форма отчетности не имеют показателей, о чем отражено в Таблице №16 к Пояснительной записке</w:t>
      </w:r>
      <w:r>
        <w:rPr>
          <w:color w:val="auto"/>
          <w:sz w:val="28"/>
          <w:szCs w:val="28"/>
        </w:rPr>
        <w:t>;</w:t>
      </w:r>
    </w:p>
    <w:p w14:paraId="0E39CB0D" w14:textId="77777777" w:rsidR="00171948" w:rsidRPr="00E111EF" w:rsidRDefault="00171948" w:rsidP="00171948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E111EF">
        <w:rPr>
          <w:szCs w:val="28"/>
        </w:rPr>
        <w:t>Анализ отчета об исполнении бюджета субъектом бюджетной отчетности (Таблица №13).</w:t>
      </w:r>
    </w:p>
    <w:p w14:paraId="11A12833" w14:textId="35CCF06A" w:rsidR="00C32D0D" w:rsidRDefault="00C32D0D" w:rsidP="00C32D0D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93184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>
        <w:rPr>
          <w:rStyle w:val="fontstyle01"/>
          <w:color w:val="auto"/>
          <w:sz w:val="28"/>
          <w:szCs w:val="28"/>
        </w:rPr>
        <w:t xml:space="preserve"> в разрезе вида имущества, закрепленного в оперативное управление.</w:t>
      </w:r>
      <w:r w:rsidRPr="00E93184">
        <w:rPr>
          <w:rStyle w:val="fontstyle01"/>
          <w:color w:val="auto"/>
          <w:sz w:val="28"/>
          <w:szCs w:val="28"/>
        </w:rPr>
        <w:t xml:space="preserve"> </w:t>
      </w:r>
    </w:p>
    <w:p w14:paraId="2832A64A" w14:textId="77777777" w:rsidR="00171948" w:rsidRDefault="005603AF" w:rsidP="00171948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32D0D">
        <w:rPr>
          <w:rStyle w:val="fontstyle01"/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C32D0D" w:rsidRPr="00C32D0D">
        <w:rPr>
          <w:rStyle w:val="fontstyle01"/>
          <w:color w:val="auto"/>
          <w:sz w:val="28"/>
          <w:szCs w:val="28"/>
        </w:rPr>
        <w:t>4</w:t>
      </w:r>
      <w:r w:rsidRPr="00C32D0D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C32D0D" w:rsidRPr="00C32D0D">
        <w:rPr>
          <w:rStyle w:val="fontstyle01"/>
          <w:color w:val="auto"/>
          <w:sz w:val="28"/>
          <w:szCs w:val="28"/>
        </w:rPr>
        <w:t>54 142,16</w:t>
      </w:r>
      <w:r w:rsidRPr="00C32D0D">
        <w:rPr>
          <w:rStyle w:val="fontstyle01"/>
          <w:color w:val="auto"/>
          <w:sz w:val="28"/>
          <w:szCs w:val="28"/>
        </w:rPr>
        <w:t xml:space="preserve"> тыс.</w:t>
      </w:r>
      <w:r w:rsidR="00E63EC9" w:rsidRPr="00C32D0D">
        <w:rPr>
          <w:rStyle w:val="fontstyle01"/>
          <w:color w:val="auto"/>
          <w:sz w:val="28"/>
          <w:szCs w:val="28"/>
        </w:rPr>
        <w:t xml:space="preserve"> </w:t>
      </w:r>
      <w:r w:rsidRPr="00C32D0D">
        <w:rPr>
          <w:rStyle w:val="fontstyle01"/>
          <w:color w:val="auto"/>
          <w:sz w:val="28"/>
          <w:szCs w:val="28"/>
        </w:rPr>
        <w:t>руб.</w:t>
      </w:r>
      <w:r w:rsidR="009A6F1C" w:rsidRPr="00C32D0D">
        <w:rPr>
          <w:rStyle w:val="fontstyle01"/>
          <w:color w:val="auto"/>
          <w:sz w:val="28"/>
          <w:szCs w:val="28"/>
        </w:rPr>
        <w:t xml:space="preserve"> (</w:t>
      </w:r>
      <w:r w:rsidR="00044521" w:rsidRPr="00C32D0D">
        <w:rPr>
          <w:color w:val="auto"/>
          <w:sz w:val="28"/>
          <w:szCs w:val="28"/>
          <w:shd w:val="clear" w:color="auto" w:fill="FFFFFF"/>
        </w:rPr>
        <w:t>просроченная задолженность на 01.01.202</w:t>
      </w:r>
      <w:r w:rsidR="00C32D0D" w:rsidRPr="00C32D0D">
        <w:rPr>
          <w:color w:val="auto"/>
          <w:sz w:val="28"/>
          <w:szCs w:val="28"/>
          <w:shd w:val="clear" w:color="auto" w:fill="FFFFFF"/>
        </w:rPr>
        <w:t>4</w:t>
      </w:r>
      <w:r w:rsidR="00044521" w:rsidRPr="00C32D0D">
        <w:rPr>
          <w:color w:val="auto"/>
          <w:sz w:val="28"/>
          <w:szCs w:val="28"/>
          <w:shd w:val="clear" w:color="auto" w:fill="FFFFFF"/>
        </w:rPr>
        <w:t xml:space="preserve">г. </w:t>
      </w:r>
      <w:r w:rsidR="00C32D0D" w:rsidRPr="00C32D0D">
        <w:rPr>
          <w:sz w:val="28"/>
          <w:szCs w:val="28"/>
          <w:shd w:val="clear" w:color="auto" w:fill="FFFFFF"/>
        </w:rPr>
        <w:t>отсутствует</w:t>
      </w:r>
      <w:r w:rsidR="009A6F1C" w:rsidRPr="00C32D0D">
        <w:rPr>
          <w:color w:val="auto"/>
          <w:sz w:val="28"/>
          <w:szCs w:val="28"/>
          <w:shd w:val="clear" w:color="auto" w:fill="FFFFFF"/>
        </w:rPr>
        <w:t>)</w:t>
      </w:r>
      <w:r w:rsidR="00171948">
        <w:rPr>
          <w:color w:val="auto"/>
          <w:sz w:val="28"/>
          <w:szCs w:val="28"/>
          <w:shd w:val="clear" w:color="auto" w:fill="FFFFFF"/>
        </w:rPr>
        <w:t xml:space="preserve"> из них:</w:t>
      </w:r>
    </w:p>
    <w:p w14:paraId="3C85CB20" w14:textId="3104EDB3" w:rsidR="00171948" w:rsidRDefault="00171948" w:rsidP="001719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90D3E">
        <w:rPr>
          <w:color w:val="auto"/>
          <w:sz w:val="28"/>
          <w:szCs w:val="28"/>
        </w:rPr>
        <w:t xml:space="preserve">по доходам – </w:t>
      </w:r>
      <w:r>
        <w:rPr>
          <w:color w:val="auto"/>
          <w:sz w:val="28"/>
          <w:szCs w:val="28"/>
        </w:rPr>
        <w:t>54</w:t>
      </w:r>
      <w:r w:rsidR="006320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142,00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, </w:t>
      </w:r>
      <w:r w:rsidRPr="00390D3E">
        <w:rPr>
          <w:color w:val="auto"/>
          <w:sz w:val="28"/>
          <w:szCs w:val="28"/>
        </w:rPr>
        <w:t xml:space="preserve">в том числе долгосрочная в сумме </w:t>
      </w:r>
      <w:r>
        <w:rPr>
          <w:color w:val="auto"/>
          <w:sz w:val="28"/>
          <w:szCs w:val="28"/>
        </w:rPr>
        <w:t>34 894,70</w:t>
      </w:r>
      <w:r w:rsidRPr="00390D3E">
        <w:rPr>
          <w:color w:val="auto"/>
          <w:sz w:val="28"/>
          <w:szCs w:val="28"/>
        </w:rPr>
        <w:t xml:space="preserve"> тыс.руб.</w:t>
      </w:r>
      <w:r w:rsidRPr="005C1A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</w:t>
      </w:r>
      <w:r w:rsidRPr="005C1A70">
        <w:rPr>
          <w:color w:val="auto"/>
          <w:sz w:val="28"/>
          <w:szCs w:val="28"/>
        </w:rPr>
        <w:t xml:space="preserve">отации на выравнивание бюджетной обеспеченности из </w:t>
      </w:r>
      <w:r w:rsidRPr="005C1A70">
        <w:rPr>
          <w:color w:val="auto"/>
          <w:sz w:val="28"/>
          <w:szCs w:val="28"/>
        </w:rPr>
        <w:lastRenderedPageBreak/>
        <w:t>бюджетов муниципальных районов</w:t>
      </w:r>
      <w:r w:rsidRPr="00390D3E">
        <w:rPr>
          <w:color w:val="auto"/>
          <w:sz w:val="28"/>
          <w:szCs w:val="28"/>
        </w:rPr>
        <w:t>,</w:t>
      </w:r>
      <w:r w:rsidRPr="005C1A70">
        <w:t xml:space="preserve"> </w:t>
      </w:r>
      <w:r w:rsidRPr="005C1A70">
        <w:rPr>
          <w:color w:val="auto"/>
          <w:sz w:val="28"/>
          <w:szCs w:val="28"/>
        </w:rPr>
        <w:t>на реализацию программ формирования современной городской среды</w:t>
      </w:r>
      <w:r>
        <w:rPr>
          <w:color w:val="auto"/>
          <w:sz w:val="28"/>
          <w:szCs w:val="28"/>
        </w:rPr>
        <w:t>,</w:t>
      </w:r>
      <w:r w:rsidRPr="005C1A70">
        <w:t xml:space="preserve"> </w:t>
      </w:r>
      <w:r>
        <w:rPr>
          <w:color w:val="auto"/>
          <w:sz w:val="28"/>
          <w:szCs w:val="28"/>
        </w:rPr>
        <w:t>п</w:t>
      </w:r>
      <w:r w:rsidRPr="005C1A70">
        <w:rPr>
          <w:color w:val="auto"/>
          <w:sz w:val="28"/>
          <w:szCs w:val="28"/>
        </w:rPr>
        <w:t>рочие субсидии</w:t>
      </w:r>
      <w:r>
        <w:rPr>
          <w:color w:val="auto"/>
          <w:sz w:val="28"/>
          <w:szCs w:val="28"/>
        </w:rPr>
        <w:t>, с</w:t>
      </w:r>
      <w:r w:rsidRPr="00C63F54">
        <w:rPr>
          <w:color w:val="auto"/>
          <w:sz w:val="28"/>
          <w:szCs w:val="28"/>
        </w:rPr>
        <w:t>убвенции на выполнение передаваемых полномочий субъектов Российской Федерации</w:t>
      </w:r>
      <w:r>
        <w:rPr>
          <w:color w:val="auto"/>
          <w:sz w:val="28"/>
          <w:szCs w:val="28"/>
        </w:rPr>
        <w:t>,</w:t>
      </w:r>
      <w:r w:rsidRPr="00C63F54">
        <w:t xml:space="preserve"> </w:t>
      </w:r>
      <w:r w:rsidRPr="00C63F54">
        <w:rPr>
          <w:color w:val="auto"/>
          <w:sz w:val="28"/>
          <w:szCs w:val="28"/>
        </w:rPr>
        <w:t>на осуществление первичного воинского учета</w:t>
      </w:r>
      <w:r>
        <w:rPr>
          <w:color w:val="auto"/>
          <w:sz w:val="28"/>
          <w:szCs w:val="28"/>
        </w:rPr>
        <w:t>,</w:t>
      </w:r>
      <w:r w:rsidRPr="00545D3B">
        <w:t xml:space="preserve"> </w:t>
      </w:r>
      <w:r>
        <w:rPr>
          <w:color w:val="auto"/>
          <w:sz w:val="28"/>
          <w:szCs w:val="28"/>
        </w:rPr>
        <w:t>п</w:t>
      </w:r>
      <w:r w:rsidRPr="00545D3B">
        <w:rPr>
          <w:color w:val="auto"/>
          <w:sz w:val="28"/>
          <w:szCs w:val="28"/>
        </w:rPr>
        <w:t>рочие межбюджетные трансферты</w:t>
      </w:r>
      <w:r>
        <w:rPr>
          <w:color w:val="auto"/>
          <w:sz w:val="28"/>
          <w:szCs w:val="28"/>
        </w:rPr>
        <w:t>);</w:t>
      </w:r>
    </w:p>
    <w:p w14:paraId="73CE6D9A" w14:textId="5E33DCD3" w:rsidR="00171948" w:rsidRDefault="00171948" w:rsidP="001719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90D3E">
        <w:rPr>
          <w:color w:val="auto"/>
          <w:sz w:val="28"/>
          <w:szCs w:val="28"/>
        </w:rPr>
        <w:t xml:space="preserve"> по выданным авансам – </w:t>
      </w:r>
      <w:r>
        <w:rPr>
          <w:color w:val="auto"/>
          <w:sz w:val="28"/>
          <w:szCs w:val="28"/>
        </w:rPr>
        <w:t>0,16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 (услуги связи, </w:t>
      </w:r>
      <w:r w:rsidRPr="004D6660">
        <w:rPr>
          <w:color w:val="auto"/>
          <w:sz w:val="28"/>
          <w:szCs w:val="28"/>
        </w:rPr>
        <w:t>проч</w:t>
      </w:r>
      <w:r>
        <w:rPr>
          <w:color w:val="auto"/>
          <w:sz w:val="28"/>
          <w:szCs w:val="28"/>
        </w:rPr>
        <w:t>ие</w:t>
      </w:r>
      <w:r w:rsidRPr="004D6660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Pr="004D6660">
        <w:rPr>
          <w:color w:val="auto"/>
          <w:sz w:val="28"/>
          <w:szCs w:val="28"/>
        </w:rPr>
        <w:t>, услуг</w:t>
      </w:r>
      <w:r>
        <w:rPr>
          <w:color w:val="auto"/>
          <w:sz w:val="28"/>
          <w:szCs w:val="28"/>
        </w:rPr>
        <w:t>и).</w:t>
      </w:r>
    </w:p>
    <w:p w14:paraId="2F08C4AB" w14:textId="18A39415" w:rsidR="005603AF" w:rsidRPr="00C32D0D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32D0D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C32D0D" w:rsidRPr="00C32D0D">
        <w:rPr>
          <w:rStyle w:val="fontstyle01"/>
          <w:color w:val="auto"/>
          <w:sz w:val="28"/>
          <w:szCs w:val="28"/>
        </w:rPr>
        <w:t>4</w:t>
      </w:r>
      <w:r w:rsidRPr="00C32D0D">
        <w:rPr>
          <w:rStyle w:val="fontstyle01"/>
          <w:color w:val="auto"/>
          <w:sz w:val="28"/>
          <w:szCs w:val="28"/>
        </w:rPr>
        <w:t xml:space="preserve">г. составляла </w:t>
      </w:r>
      <w:r w:rsidR="00C32D0D" w:rsidRPr="00C32D0D">
        <w:rPr>
          <w:rStyle w:val="fontstyle01"/>
          <w:color w:val="auto"/>
          <w:sz w:val="28"/>
          <w:szCs w:val="28"/>
        </w:rPr>
        <w:t>56 196,90</w:t>
      </w:r>
      <w:r w:rsidR="009A6F1C" w:rsidRPr="00C32D0D">
        <w:rPr>
          <w:rStyle w:val="fontstyle01"/>
          <w:color w:val="auto"/>
          <w:sz w:val="28"/>
          <w:szCs w:val="28"/>
        </w:rPr>
        <w:t xml:space="preserve"> </w:t>
      </w:r>
      <w:r w:rsidRPr="00C32D0D">
        <w:rPr>
          <w:rStyle w:val="fontstyle01"/>
          <w:color w:val="auto"/>
          <w:sz w:val="28"/>
          <w:szCs w:val="28"/>
        </w:rPr>
        <w:t>тыс.</w:t>
      </w:r>
      <w:r w:rsidR="00E63EC9" w:rsidRPr="00C32D0D">
        <w:rPr>
          <w:rStyle w:val="fontstyle01"/>
          <w:color w:val="auto"/>
          <w:sz w:val="28"/>
          <w:szCs w:val="28"/>
        </w:rPr>
        <w:t xml:space="preserve"> </w:t>
      </w:r>
      <w:r w:rsidRPr="00C32D0D">
        <w:rPr>
          <w:rStyle w:val="fontstyle01"/>
          <w:color w:val="auto"/>
          <w:sz w:val="28"/>
          <w:szCs w:val="28"/>
        </w:rPr>
        <w:t>руб.</w:t>
      </w:r>
      <w:r w:rsidR="00171948" w:rsidRPr="00171948">
        <w:rPr>
          <w:sz w:val="28"/>
          <w:szCs w:val="28"/>
        </w:rPr>
        <w:t xml:space="preserve"> </w:t>
      </w:r>
      <w:r w:rsidR="00171948" w:rsidRPr="00390D3E">
        <w:rPr>
          <w:sz w:val="28"/>
          <w:szCs w:val="28"/>
        </w:rPr>
        <w:t xml:space="preserve">из них: </w:t>
      </w:r>
      <w:bookmarkStart w:id="18" w:name="_Hlk131682738"/>
      <w:r w:rsidR="00171948" w:rsidRPr="00390D3E">
        <w:rPr>
          <w:sz w:val="28"/>
          <w:szCs w:val="28"/>
        </w:rPr>
        <w:t xml:space="preserve">по принятым обязательствам – </w:t>
      </w:r>
      <w:r w:rsidR="006320B0">
        <w:rPr>
          <w:sz w:val="28"/>
          <w:szCs w:val="28"/>
        </w:rPr>
        <w:t>101,89</w:t>
      </w:r>
      <w:r w:rsidR="00171948" w:rsidRPr="00390D3E">
        <w:rPr>
          <w:sz w:val="28"/>
          <w:szCs w:val="28"/>
        </w:rPr>
        <w:t xml:space="preserve"> тыс.руб., по доходам будущих периодов – </w:t>
      </w:r>
      <w:r w:rsidR="006320B0">
        <w:rPr>
          <w:sz w:val="28"/>
          <w:szCs w:val="28"/>
        </w:rPr>
        <w:t>54 142,00</w:t>
      </w:r>
      <w:r w:rsidR="00171948" w:rsidRPr="00390D3E">
        <w:rPr>
          <w:sz w:val="28"/>
          <w:szCs w:val="28"/>
        </w:rPr>
        <w:t xml:space="preserve"> тыс.руб.</w:t>
      </w:r>
      <w:bookmarkEnd w:id="18"/>
      <w:r w:rsidR="00171948" w:rsidRPr="00390D3E">
        <w:rPr>
          <w:sz w:val="28"/>
          <w:szCs w:val="28"/>
        </w:rPr>
        <w:t xml:space="preserve"> </w:t>
      </w:r>
      <w:r w:rsidR="00634835" w:rsidRPr="00C32D0D">
        <w:rPr>
          <w:rStyle w:val="fontstyle01"/>
          <w:color w:val="auto"/>
          <w:sz w:val="28"/>
          <w:szCs w:val="28"/>
        </w:rPr>
        <w:t xml:space="preserve"> </w:t>
      </w:r>
      <w:r w:rsidRPr="00C32D0D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кредиторской задолженности. Просроченная кредиторская задолженность по состоянию на 01.01.202</w:t>
      </w:r>
      <w:r w:rsidR="00BF23D7" w:rsidRPr="00C32D0D">
        <w:rPr>
          <w:rStyle w:val="fontstyle01"/>
          <w:color w:val="auto"/>
          <w:sz w:val="28"/>
          <w:szCs w:val="28"/>
        </w:rPr>
        <w:t>3</w:t>
      </w:r>
      <w:r w:rsidRPr="00C32D0D">
        <w:rPr>
          <w:rStyle w:val="fontstyle01"/>
          <w:color w:val="auto"/>
          <w:sz w:val="28"/>
          <w:szCs w:val="28"/>
        </w:rPr>
        <w:t>г. отсутствует.</w:t>
      </w:r>
    </w:p>
    <w:p w14:paraId="0D85D614" w14:textId="77777777" w:rsidR="006320B0" w:rsidRPr="00A95766" w:rsidRDefault="006320B0" w:rsidP="006320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>Информация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поставщиков отражена в форме ф.0503175 «Сведения о принятых и неисполненных обязательствах получателя бюджетных средств».</w:t>
      </w:r>
    </w:p>
    <w:p w14:paraId="7FE34FE1" w14:textId="290C822C" w:rsidR="006320B0" w:rsidRDefault="006320B0" w:rsidP="006320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конец отчетного периода на счетах в финансовом органе по виду деятельности – бюджетная, составляет в сумме </w:t>
      </w:r>
      <w:r>
        <w:rPr>
          <w:color w:val="auto"/>
          <w:sz w:val="28"/>
          <w:szCs w:val="28"/>
        </w:rPr>
        <w:t>317,35</w:t>
      </w:r>
      <w:r w:rsidRPr="00A95766">
        <w:rPr>
          <w:color w:val="auto"/>
          <w:sz w:val="28"/>
          <w:szCs w:val="28"/>
        </w:rPr>
        <w:t xml:space="preserve"> тыс.руб., по виду деятельности -средства во временном распоряжении, составляет в сумме </w:t>
      </w:r>
      <w:r>
        <w:rPr>
          <w:color w:val="auto"/>
          <w:sz w:val="28"/>
          <w:szCs w:val="28"/>
        </w:rPr>
        <w:t>35,20</w:t>
      </w:r>
      <w:r w:rsidRPr="00A95766">
        <w:rPr>
          <w:color w:val="auto"/>
          <w:sz w:val="28"/>
          <w:szCs w:val="28"/>
        </w:rPr>
        <w:t xml:space="preserve"> тыс.руб.</w:t>
      </w:r>
    </w:p>
    <w:p w14:paraId="444B0350" w14:textId="77777777" w:rsidR="006320B0" w:rsidRDefault="006320B0" w:rsidP="006320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>В Таблице №14 «Анализ показателей отчетности субъекта бюджетной отчетности» отражается аналитическая информация, характеризующая показатели бюджетной отчетности субъекта бюджетной отчетности.</w:t>
      </w:r>
    </w:p>
    <w:p w14:paraId="2B3C6CC8" w14:textId="77777777" w:rsidR="00551F49" w:rsidRPr="006320B0" w:rsidRDefault="00551F49" w:rsidP="00551F4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320B0">
        <w:rPr>
          <w:rStyle w:val="fontstyle01"/>
          <w:color w:val="auto"/>
          <w:sz w:val="28"/>
          <w:szCs w:val="28"/>
        </w:rPr>
        <w:t xml:space="preserve">Раздел 5 «Прочие вопросы деятельности субъекта бюджетной отчетности». </w:t>
      </w:r>
    </w:p>
    <w:p w14:paraId="7918D7A0" w14:textId="77777777" w:rsidR="006320B0" w:rsidRPr="0097530C" w:rsidRDefault="006320B0" w:rsidP="006320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Информация, характеризующая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 отражена в Таблице №4 «Сведения об основных положениях учетной политики учреждения».</w:t>
      </w:r>
    </w:p>
    <w:p w14:paraId="41775A32" w14:textId="3F08F4F4" w:rsidR="006320B0" w:rsidRPr="0097530C" w:rsidRDefault="006320B0" w:rsidP="006320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Информация о факте проведения годовой инвентаризации, по результатам которой не выявлено расхождений отражена в Таблице №16 «Прочие вопросы деятельности субъекта бюджетной отчетности»</w:t>
      </w:r>
      <w:r>
        <w:rPr>
          <w:color w:val="auto"/>
          <w:sz w:val="28"/>
          <w:szCs w:val="28"/>
        </w:rPr>
        <w:t>.</w:t>
      </w:r>
    </w:p>
    <w:p w14:paraId="57AC58ED" w14:textId="77EED6DF" w:rsidR="005603AF" w:rsidRPr="006C5E72" w:rsidRDefault="007D6C7D" w:rsidP="00701B3A">
      <w:pPr>
        <w:ind w:firstLine="709"/>
        <w:jc w:val="both"/>
        <w:rPr>
          <w:bCs/>
          <w:sz w:val="28"/>
          <w:szCs w:val="28"/>
        </w:rPr>
      </w:pPr>
      <w:r w:rsidRPr="006C5E72">
        <w:rPr>
          <w:rStyle w:val="fontstyle01"/>
          <w:bCs/>
          <w:color w:val="auto"/>
          <w:sz w:val="28"/>
          <w:szCs w:val="28"/>
        </w:rPr>
        <w:t>По состоянию на 01.01.202</w:t>
      </w:r>
      <w:r w:rsidR="006320B0">
        <w:rPr>
          <w:rStyle w:val="fontstyle01"/>
          <w:bCs/>
          <w:color w:val="auto"/>
          <w:sz w:val="28"/>
          <w:szCs w:val="28"/>
        </w:rPr>
        <w:t>4</w:t>
      </w:r>
      <w:r w:rsidRPr="006C5E72">
        <w:rPr>
          <w:rStyle w:val="fontstyle01"/>
          <w:bCs/>
          <w:color w:val="auto"/>
          <w:sz w:val="28"/>
          <w:szCs w:val="28"/>
        </w:rPr>
        <w:t xml:space="preserve"> г. обязательства по судебным решениям и исполнительным документам у </w:t>
      </w:r>
      <w:r w:rsidR="00C618EE" w:rsidRPr="006C5E72">
        <w:rPr>
          <w:rStyle w:val="fontstyle01"/>
          <w:bCs/>
          <w:color w:val="auto"/>
          <w:sz w:val="28"/>
          <w:szCs w:val="28"/>
        </w:rPr>
        <w:t>А</w:t>
      </w:r>
      <w:r w:rsidR="00F70900" w:rsidRPr="006C5E72">
        <w:rPr>
          <w:rStyle w:val="fontstyle01"/>
          <w:bCs/>
          <w:color w:val="auto"/>
          <w:sz w:val="28"/>
          <w:szCs w:val="28"/>
        </w:rPr>
        <w:t>дминистрации</w:t>
      </w:r>
      <w:r w:rsidRPr="006C5E72">
        <w:rPr>
          <w:rStyle w:val="fontstyle01"/>
          <w:bCs/>
          <w:color w:val="auto"/>
          <w:sz w:val="28"/>
          <w:szCs w:val="28"/>
        </w:rPr>
        <w:t xml:space="preserve"> отсутствуют. </w:t>
      </w:r>
    </w:p>
    <w:bookmarkEnd w:id="16"/>
    <w:p w14:paraId="7E73FB6F" w14:textId="77777777" w:rsidR="0009447D" w:rsidRPr="00B403F3" w:rsidRDefault="0009447D" w:rsidP="00515685">
      <w:pPr>
        <w:ind w:firstLine="708"/>
        <w:jc w:val="both"/>
        <w:rPr>
          <w:color w:val="FF0000"/>
          <w:sz w:val="28"/>
          <w:szCs w:val="28"/>
        </w:rPr>
      </w:pPr>
    </w:p>
    <w:p w14:paraId="26B4B4B1" w14:textId="5CCEA3EF" w:rsidR="00515685" w:rsidRPr="00B01147" w:rsidRDefault="00515685" w:rsidP="00515685">
      <w:pPr>
        <w:ind w:firstLine="708"/>
        <w:jc w:val="both"/>
        <w:rPr>
          <w:sz w:val="28"/>
          <w:szCs w:val="28"/>
        </w:rPr>
      </w:pPr>
      <w:r w:rsidRPr="00B01147">
        <w:rPr>
          <w:sz w:val="28"/>
          <w:szCs w:val="28"/>
        </w:rPr>
        <w:t xml:space="preserve">В соответствии с </w:t>
      </w:r>
      <w:proofErr w:type="spellStart"/>
      <w:r w:rsidRPr="00B01147">
        <w:rPr>
          <w:sz w:val="28"/>
          <w:szCs w:val="28"/>
        </w:rPr>
        <w:t>пп</w:t>
      </w:r>
      <w:proofErr w:type="spellEnd"/>
      <w:r w:rsidRPr="00B01147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</w:t>
      </w:r>
      <w:r w:rsidRPr="00B01147">
        <w:rPr>
          <w:sz w:val="28"/>
          <w:szCs w:val="28"/>
        </w:rPr>
        <w:lastRenderedPageBreak/>
        <w:t xml:space="preserve">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7D84A378" w14:textId="77777777" w:rsidR="00515685" w:rsidRPr="00B01147" w:rsidRDefault="00515685" w:rsidP="00515685">
      <w:pPr>
        <w:ind w:firstLine="708"/>
        <w:jc w:val="both"/>
        <w:rPr>
          <w:sz w:val="28"/>
          <w:szCs w:val="28"/>
        </w:rPr>
      </w:pPr>
      <w:r w:rsidRPr="00B01147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13B6A6B4" w14:textId="4D645BFE" w:rsidR="00D13A68" w:rsidRDefault="00D13A68" w:rsidP="00D13A6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01147">
        <w:rPr>
          <w:rStyle w:val="fontstyle01"/>
          <w:color w:val="auto"/>
          <w:sz w:val="28"/>
          <w:szCs w:val="28"/>
        </w:rPr>
        <w:t>Постановлением администрации от 30.12.2020 года №322 утвержден Порядок осуществления внутреннего финансового аудита (утвержден упрощенный способ ведения внутреннего финансового аудита</w:t>
      </w:r>
      <w:r w:rsidR="006A7B28">
        <w:rPr>
          <w:rStyle w:val="fontstyle01"/>
          <w:color w:val="auto"/>
          <w:sz w:val="28"/>
          <w:szCs w:val="28"/>
        </w:rPr>
        <w:t xml:space="preserve"> без образования структурного подразделения, наделив гла</w:t>
      </w:r>
      <w:r w:rsidR="00090975">
        <w:rPr>
          <w:rStyle w:val="fontstyle01"/>
          <w:color w:val="auto"/>
          <w:sz w:val="28"/>
          <w:szCs w:val="28"/>
        </w:rPr>
        <w:t>в</w:t>
      </w:r>
      <w:r w:rsidR="006A7B28">
        <w:rPr>
          <w:rStyle w:val="fontstyle01"/>
          <w:color w:val="auto"/>
          <w:sz w:val="28"/>
          <w:szCs w:val="28"/>
        </w:rPr>
        <w:t xml:space="preserve">ного специалиста по финансово-бюджетной политике </w:t>
      </w:r>
      <w:r w:rsidR="00090975">
        <w:rPr>
          <w:rStyle w:val="fontstyle01"/>
          <w:color w:val="auto"/>
          <w:sz w:val="28"/>
          <w:szCs w:val="28"/>
        </w:rPr>
        <w:t>администрации полномочиями по осуществлению внутреннего финансового аудита)</w:t>
      </w:r>
      <w:r w:rsidRPr="00B01147">
        <w:rPr>
          <w:rStyle w:val="fontstyle01"/>
          <w:color w:val="auto"/>
          <w:sz w:val="28"/>
          <w:szCs w:val="28"/>
        </w:rPr>
        <w:t xml:space="preserve">. </w:t>
      </w:r>
    </w:p>
    <w:p w14:paraId="383E5B8D" w14:textId="0934B5F8" w:rsidR="006A7B28" w:rsidRDefault="006A7B28" w:rsidP="0009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01"/>
          <w:color w:val="auto"/>
          <w:sz w:val="28"/>
          <w:szCs w:val="28"/>
        </w:rPr>
        <w:t xml:space="preserve">КСП обращает внимание на то, что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стандарта №237н при принятии решения об упрощенном осуществлении внутреннего финансового аудита </w:t>
      </w:r>
      <w:r w:rsidRPr="00090975">
        <w:rPr>
          <w:rFonts w:eastAsiaTheme="minorHAnsi"/>
          <w:b/>
          <w:sz w:val="28"/>
          <w:szCs w:val="28"/>
          <w:lang w:eastAsia="en-US"/>
        </w:rPr>
        <w:t>руководитель главного администратора (администратора)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0975">
        <w:rPr>
          <w:rFonts w:eastAsiaTheme="minorHAnsi"/>
          <w:b/>
          <w:sz w:val="28"/>
          <w:szCs w:val="28"/>
          <w:lang w:eastAsia="en-US"/>
        </w:rPr>
        <w:t>принимает на себя</w:t>
      </w:r>
      <w:r>
        <w:rPr>
          <w:rFonts w:eastAsiaTheme="minorHAnsi"/>
          <w:sz w:val="28"/>
          <w:szCs w:val="28"/>
          <w:lang w:eastAsia="en-US"/>
        </w:rPr>
        <w:t xml:space="preserve">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14:paraId="4B4AFBD3" w14:textId="41DDF244" w:rsidR="006A7B28" w:rsidRDefault="00090975" w:rsidP="000909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A7B28">
        <w:rPr>
          <w:rFonts w:eastAsiaTheme="minorHAnsi"/>
          <w:sz w:val="28"/>
          <w:szCs w:val="28"/>
          <w:lang w:eastAsia="en-US"/>
        </w:rPr>
        <w:t>организует и осуществляет внутренний финансовый контроль;</w:t>
      </w:r>
    </w:p>
    <w:p w14:paraId="16ABB20F" w14:textId="33F8394D" w:rsidR="006A7B28" w:rsidRDefault="00090975" w:rsidP="00D215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A7B28">
        <w:rPr>
          <w:rFonts w:eastAsiaTheme="minorHAnsi"/>
          <w:sz w:val="28"/>
          <w:szCs w:val="28"/>
          <w:lang w:eastAsia="en-US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11" w:history="1">
        <w:r w:rsidR="006A7B28">
          <w:rPr>
            <w:rFonts w:eastAsiaTheme="minorHAnsi"/>
            <w:color w:val="0000FF"/>
            <w:sz w:val="28"/>
            <w:szCs w:val="28"/>
            <w:lang w:eastAsia="en-US"/>
          </w:rPr>
          <w:t>пунктом 14</w:t>
        </w:r>
      </w:hyperlink>
      <w:r w:rsidR="006A7B28">
        <w:rPr>
          <w:rFonts w:eastAsiaTheme="minorHAnsi"/>
          <w:sz w:val="28"/>
          <w:szCs w:val="28"/>
          <w:lang w:eastAsia="en-US"/>
        </w:rPr>
        <w:t xml:space="preserve"> федерального стандарта внутреннего финансового аудита </w:t>
      </w:r>
      <w:r>
        <w:rPr>
          <w:rFonts w:eastAsiaTheme="minorHAnsi"/>
          <w:sz w:val="28"/>
          <w:szCs w:val="28"/>
          <w:lang w:eastAsia="en-US"/>
        </w:rPr>
        <w:t>«</w:t>
      </w:r>
      <w:r w:rsidR="006A7B28">
        <w:rPr>
          <w:rFonts w:eastAsiaTheme="minorHAnsi"/>
          <w:sz w:val="28"/>
          <w:szCs w:val="28"/>
          <w:lang w:eastAsia="en-US"/>
        </w:rPr>
        <w:t>Определения, принципы и задачи внутреннего финансового аудита</w:t>
      </w:r>
      <w:r>
        <w:rPr>
          <w:rFonts w:eastAsiaTheme="minorHAnsi"/>
          <w:sz w:val="28"/>
          <w:szCs w:val="28"/>
          <w:lang w:eastAsia="en-US"/>
        </w:rPr>
        <w:t>»</w:t>
      </w:r>
      <w:r w:rsidR="006A7B28">
        <w:rPr>
          <w:rFonts w:eastAsiaTheme="minorHAnsi"/>
          <w:sz w:val="28"/>
          <w:szCs w:val="28"/>
          <w:lang w:eastAsia="en-US"/>
        </w:rPr>
        <w:t xml:space="preserve">, утвержденного приказом Минфина России от 21 ноября 2019 г. </w:t>
      </w:r>
      <w:r>
        <w:rPr>
          <w:rFonts w:eastAsiaTheme="minorHAnsi"/>
          <w:sz w:val="28"/>
          <w:szCs w:val="28"/>
          <w:lang w:eastAsia="en-US"/>
        </w:rPr>
        <w:t>№</w:t>
      </w:r>
      <w:r w:rsidR="006A7B28">
        <w:rPr>
          <w:rFonts w:eastAsiaTheme="minorHAnsi"/>
          <w:sz w:val="28"/>
          <w:szCs w:val="28"/>
          <w:lang w:eastAsia="en-US"/>
        </w:rPr>
        <w:t xml:space="preserve">196н (далее - Федеральный стандарт </w:t>
      </w:r>
      <w:r>
        <w:rPr>
          <w:rFonts w:eastAsiaTheme="minorHAnsi"/>
          <w:sz w:val="28"/>
          <w:szCs w:val="28"/>
          <w:lang w:eastAsia="en-US"/>
        </w:rPr>
        <w:t>№</w:t>
      </w:r>
      <w:r w:rsidR="006A7B28">
        <w:rPr>
          <w:rFonts w:eastAsiaTheme="minorHAnsi"/>
          <w:sz w:val="28"/>
          <w:szCs w:val="28"/>
          <w:lang w:eastAsia="en-US"/>
        </w:rPr>
        <w:t>196н);</w:t>
      </w:r>
    </w:p>
    <w:p w14:paraId="53DAAC36" w14:textId="2575D1A4" w:rsidR="006A7B28" w:rsidRDefault="00090975" w:rsidP="00D215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A7B28">
        <w:rPr>
          <w:rFonts w:eastAsiaTheme="minorHAnsi"/>
          <w:sz w:val="28"/>
          <w:szCs w:val="28"/>
          <w:lang w:eastAsia="en-US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2" w:history="1">
        <w:r w:rsidR="006A7B28">
          <w:rPr>
            <w:rFonts w:eastAsiaTheme="minorHAnsi"/>
            <w:color w:val="0000FF"/>
            <w:sz w:val="28"/>
            <w:szCs w:val="28"/>
            <w:lang w:eastAsia="en-US"/>
          </w:rPr>
          <w:t>пунктом 16</w:t>
        </w:r>
      </w:hyperlink>
      <w:r w:rsidR="006A7B28">
        <w:rPr>
          <w:rFonts w:eastAsiaTheme="minorHAnsi"/>
          <w:sz w:val="28"/>
          <w:szCs w:val="28"/>
          <w:lang w:eastAsia="en-US"/>
        </w:rPr>
        <w:t xml:space="preserve"> Федерального стандарта </w:t>
      </w:r>
      <w:r>
        <w:rPr>
          <w:rFonts w:eastAsiaTheme="minorHAnsi"/>
          <w:sz w:val="28"/>
          <w:szCs w:val="28"/>
          <w:lang w:eastAsia="en-US"/>
        </w:rPr>
        <w:t>№</w:t>
      </w:r>
      <w:r w:rsidR="006A7B28">
        <w:rPr>
          <w:rFonts w:eastAsiaTheme="minorHAnsi"/>
          <w:sz w:val="28"/>
          <w:szCs w:val="28"/>
          <w:lang w:eastAsia="en-US"/>
        </w:rPr>
        <w:t>196н.</w:t>
      </w:r>
    </w:p>
    <w:p w14:paraId="28441DA7" w14:textId="77777777" w:rsidR="006A7B28" w:rsidRDefault="006A7B28" w:rsidP="00D215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согласно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пункту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стандарта N 237н главные администраторы (администраторы) бюджетных средств, принявшие решения об упрощенном осуществлении внутреннего финансового аудита, не издают ведомственные (внутренние) акты, определяющие в том числе особенности планирования и проведения аудиторских мероприятий.</w:t>
      </w:r>
    </w:p>
    <w:p w14:paraId="58325D98" w14:textId="77777777" w:rsidR="006A7B28" w:rsidRDefault="006A7B28" w:rsidP="00D215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Таким образом, руководителем главного администратора (администратора) бюджетных средств, принявшим решение об упрощенном осуществлении внутреннего финансового аудита, субъект внутреннего финансового аудита не создается, аудиторские мероприятия не проводятся, составление и утверждение плана проведения аудиторских мероприятий не осуществляются, программы аудиторских мероприятий не утверждаются, а также не привлекаются эксперты, должностные лица (работники) главного администратора (администратора) бюджетных средств к выполнению аудиторских мероприятий, не осуществляется подготовка заключений по результатам проведения аудиторских мероприятий и годовой отчетности о результатах деятельности субъекта внутреннего финансового аудита.</w:t>
      </w:r>
    </w:p>
    <w:p w14:paraId="0CF75905" w14:textId="14F15662" w:rsidR="0093370D" w:rsidRPr="00D2155E" w:rsidRDefault="006A7B28" w:rsidP="00D13A68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D2155E">
        <w:rPr>
          <w:rStyle w:val="fontstyle01"/>
          <w:b/>
          <w:color w:val="auto"/>
          <w:sz w:val="28"/>
          <w:szCs w:val="28"/>
        </w:rPr>
        <w:t xml:space="preserve"> </w:t>
      </w:r>
      <w:r w:rsidR="00D2155E" w:rsidRPr="00D2155E">
        <w:rPr>
          <w:rStyle w:val="fontstyle01"/>
          <w:b/>
          <w:color w:val="auto"/>
          <w:sz w:val="28"/>
          <w:szCs w:val="28"/>
        </w:rPr>
        <w:t xml:space="preserve">КСП Усольского района рекомендует привести в соответствие с </w:t>
      </w:r>
      <w:r w:rsidR="00D2155E" w:rsidRPr="00D2155E">
        <w:rPr>
          <w:rFonts w:eastAsiaTheme="minorHAnsi"/>
          <w:b/>
          <w:sz w:val="28"/>
          <w:szCs w:val="28"/>
          <w:lang w:eastAsia="en-US"/>
        </w:rPr>
        <w:t xml:space="preserve">Федеральным стандартом №237н </w:t>
      </w:r>
      <w:r w:rsidR="00D2155E" w:rsidRPr="00D2155E">
        <w:rPr>
          <w:rStyle w:val="fontstyle01"/>
          <w:b/>
          <w:color w:val="auto"/>
          <w:sz w:val="28"/>
          <w:szCs w:val="28"/>
        </w:rPr>
        <w:t xml:space="preserve">нормативный правовой акт о </w:t>
      </w:r>
      <w:r w:rsidR="00D2155E" w:rsidRPr="00D2155E">
        <w:rPr>
          <w:rFonts w:eastAsiaTheme="minorHAnsi"/>
          <w:b/>
          <w:sz w:val="28"/>
          <w:szCs w:val="28"/>
          <w:lang w:eastAsia="en-US"/>
        </w:rPr>
        <w:t>решении об упрощенном осуществлении внутреннего финансового аудита.</w:t>
      </w:r>
    </w:p>
    <w:p w14:paraId="1750FE67" w14:textId="77777777" w:rsidR="00CA3D1F" w:rsidRPr="00B01147" w:rsidRDefault="00CA3D1F" w:rsidP="00690F2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88AFE21" w14:textId="77777777" w:rsidR="005603AF" w:rsidRPr="00A53BEB" w:rsidRDefault="005603AF" w:rsidP="00D609BC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3BEB">
        <w:rPr>
          <w:rFonts w:ascii="Times New Roman" w:hAnsi="Times New Roman"/>
          <w:b/>
          <w:sz w:val="28"/>
          <w:szCs w:val="28"/>
        </w:rPr>
        <w:t>Выводы</w:t>
      </w:r>
    </w:p>
    <w:p w14:paraId="742000BA" w14:textId="06660525" w:rsidR="005603AF" w:rsidRPr="00A53BEB" w:rsidRDefault="005603AF" w:rsidP="008253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Hlk130893677"/>
      <w:r w:rsidRPr="00A53BEB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19"/>
      <w:r w:rsidR="00DD149B" w:rsidRPr="00A53BEB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A53BEB">
        <w:rPr>
          <w:rFonts w:ascii="Times New Roman" w:hAnsi="Times New Roman"/>
          <w:sz w:val="28"/>
          <w:szCs w:val="28"/>
        </w:rPr>
        <w:t>, проведенной К</w:t>
      </w:r>
      <w:r w:rsidR="007E6F7A" w:rsidRPr="00A53BEB">
        <w:rPr>
          <w:rFonts w:ascii="Times New Roman" w:hAnsi="Times New Roman"/>
          <w:sz w:val="28"/>
          <w:szCs w:val="28"/>
        </w:rPr>
        <w:t>онтрольно-счетной палатой</w:t>
      </w:r>
      <w:r w:rsidRPr="00A53BEB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</w:t>
      </w:r>
      <w:r w:rsidR="008253DF" w:rsidRPr="00A53BEB">
        <w:rPr>
          <w:rFonts w:ascii="Times New Roman" w:hAnsi="Times New Roman"/>
          <w:sz w:val="28"/>
          <w:szCs w:val="28"/>
        </w:rPr>
        <w:t>, что г</w:t>
      </w:r>
      <w:r w:rsidRPr="00A53BEB">
        <w:rPr>
          <w:rFonts w:ascii="Times New Roman" w:hAnsi="Times New Roman"/>
          <w:sz w:val="28"/>
          <w:szCs w:val="28"/>
        </w:rPr>
        <w:t>одовая бюджетная отчетность за 202</w:t>
      </w:r>
      <w:r w:rsidR="00A53BEB" w:rsidRPr="00A53BEB">
        <w:rPr>
          <w:rFonts w:ascii="Times New Roman" w:hAnsi="Times New Roman"/>
          <w:sz w:val="28"/>
          <w:szCs w:val="28"/>
        </w:rPr>
        <w:t>3</w:t>
      </w:r>
      <w:r w:rsidRPr="00A53BEB">
        <w:rPr>
          <w:rFonts w:ascii="Times New Roman" w:hAnsi="Times New Roman"/>
          <w:sz w:val="28"/>
          <w:szCs w:val="28"/>
        </w:rPr>
        <w:t xml:space="preserve"> год</w:t>
      </w:r>
      <w:r w:rsidR="00DB06EF" w:rsidRPr="00A53BEB">
        <w:rPr>
          <w:rFonts w:ascii="Times New Roman" w:hAnsi="Times New Roman"/>
          <w:sz w:val="28"/>
          <w:szCs w:val="28"/>
        </w:rPr>
        <w:t xml:space="preserve"> в целом </w:t>
      </w:r>
      <w:r w:rsidRPr="00A53BEB"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</w:t>
      </w:r>
      <w:r w:rsidR="00F70900" w:rsidRPr="00A53BEB">
        <w:rPr>
          <w:rStyle w:val="fontstyle01"/>
          <w:bCs/>
          <w:color w:val="auto"/>
          <w:sz w:val="28"/>
          <w:szCs w:val="28"/>
        </w:rPr>
        <w:t>Инструкции №191н</w:t>
      </w:r>
      <w:r w:rsidR="006927ED" w:rsidRPr="00A53BEB">
        <w:rPr>
          <w:rFonts w:ascii="Times New Roman" w:hAnsi="Times New Roman"/>
          <w:sz w:val="28"/>
          <w:szCs w:val="28"/>
        </w:rPr>
        <w:t>,</w:t>
      </w:r>
      <w:r w:rsidRPr="00A53BEB">
        <w:rPr>
          <w:rFonts w:ascii="Times New Roman" w:hAnsi="Times New Roman"/>
          <w:sz w:val="28"/>
          <w:szCs w:val="28"/>
        </w:rPr>
        <w:t xml:space="preserve"> ст</w:t>
      </w:r>
      <w:r w:rsidR="0009447D" w:rsidRPr="00A53BEB">
        <w:rPr>
          <w:rFonts w:ascii="Times New Roman" w:hAnsi="Times New Roman"/>
          <w:sz w:val="28"/>
          <w:szCs w:val="28"/>
        </w:rPr>
        <w:t>.</w:t>
      </w:r>
      <w:r w:rsidRPr="00A53BEB">
        <w:rPr>
          <w:rFonts w:ascii="Times New Roman" w:hAnsi="Times New Roman"/>
          <w:sz w:val="28"/>
          <w:szCs w:val="28"/>
        </w:rPr>
        <w:t xml:space="preserve"> 264.1 Бюджетного кодекса Российской Федерации. </w:t>
      </w:r>
    </w:p>
    <w:p w14:paraId="23182D66" w14:textId="18E421C0" w:rsidR="007A745F" w:rsidRPr="00A53BEB" w:rsidRDefault="00F3289C" w:rsidP="00FA2567">
      <w:pPr>
        <w:shd w:val="clear" w:color="auto" w:fill="FFFFFF"/>
        <w:ind w:firstLine="709"/>
        <w:jc w:val="both"/>
        <w:rPr>
          <w:sz w:val="28"/>
          <w:szCs w:val="28"/>
        </w:rPr>
      </w:pPr>
      <w:r w:rsidRPr="00A53BEB">
        <w:rPr>
          <w:sz w:val="28"/>
          <w:szCs w:val="28"/>
        </w:rPr>
        <w:t xml:space="preserve">При анализе </w:t>
      </w:r>
      <w:r w:rsidR="007E697B" w:rsidRPr="00A53BEB">
        <w:rPr>
          <w:sz w:val="28"/>
          <w:szCs w:val="28"/>
        </w:rPr>
        <w:t xml:space="preserve">годовой бюджетной отчетности </w:t>
      </w:r>
      <w:r w:rsidR="007A745F" w:rsidRPr="00A53BEB">
        <w:rPr>
          <w:sz w:val="28"/>
          <w:szCs w:val="28"/>
        </w:rPr>
        <w:t>выявлено:</w:t>
      </w:r>
      <w:r w:rsidR="007E697B" w:rsidRPr="00A53BEB">
        <w:rPr>
          <w:sz w:val="28"/>
          <w:szCs w:val="28"/>
        </w:rPr>
        <w:t xml:space="preserve"> </w:t>
      </w:r>
    </w:p>
    <w:p w14:paraId="67EBFD00" w14:textId="51CF5F0D" w:rsidR="00D07A1F" w:rsidRPr="00065092" w:rsidRDefault="008B3A1D" w:rsidP="00D07A1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07A1F" w:rsidRPr="00EB5716">
        <w:rPr>
          <w:color w:val="000000" w:themeColor="text1"/>
          <w:sz w:val="28"/>
          <w:szCs w:val="28"/>
        </w:rPr>
        <w:t xml:space="preserve"> Баланс</w:t>
      </w:r>
      <w:r>
        <w:rPr>
          <w:color w:val="000000" w:themeColor="text1"/>
          <w:sz w:val="28"/>
          <w:szCs w:val="28"/>
        </w:rPr>
        <w:t>е</w:t>
      </w:r>
      <w:r w:rsidR="00D07A1F" w:rsidRPr="00EB5716">
        <w:rPr>
          <w:color w:val="000000" w:themeColor="text1"/>
          <w:sz w:val="28"/>
          <w:szCs w:val="28"/>
        </w:rPr>
        <w:t xml:space="preserve"> в кодовой зоне заполнен код субъекта бюджетной отчетности «ГАБС</w:t>
      </w:r>
      <w:r w:rsidR="00D07A1F" w:rsidRPr="008B3A1D">
        <w:rPr>
          <w:color w:val="000000" w:themeColor="text1"/>
          <w:sz w:val="28"/>
          <w:szCs w:val="28"/>
        </w:rPr>
        <w:t xml:space="preserve">», </w:t>
      </w:r>
      <w:r w:rsidR="00D07A1F" w:rsidRPr="008B3A1D">
        <w:rPr>
          <w:bCs/>
          <w:color w:val="000000" w:themeColor="text1"/>
          <w:sz w:val="28"/>
          <w:szCs w:val="28"/>
        </w:rPr>
        <w:t xml:space="preserve">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="00D07A1F" w:rsidRPr="008B3A1D">
        <w:rPr>
          <w:color w:val="000000" w:themeColor="text1"/>
          <w:sz w:val="28"/>
          <w:szCs w:val="28"/>
        </w:rPr>
        <w:t xml:space="preserve">указано «Бюджет поселения» (25640173)», </w:t>
      </w:r>
      <w:r w:rsidR="00D07A1F" w:rsidRPr="008B3A1D">
        <w:rPr>
          <w:bCs/>
          <w:color w:val="000000" w:themeColor="text1"/>
          <w:sz w:val="28"/>
          <w:szCs w:val="28"/>
        </w:rPr>
        <w:t>необходимо изложить в редакции</w:t>
      </w:r>
      <w:r w:rsidR="00D07A1F" w:rsidRPr="002F3930">
        <w:rPr>
          <w:b/>
          <w:bCs/>
          <w:color w:val="000000" w:themeColor="text1"/>
          <w:sz w:val="28"/>
          <w:szCs w:val="28"/>
        </w:rPr>
        <w:t xml:space="preserve"> </w:t>
      </w:r>
      <w:r w:rsidR="00D07A1F" w:rsidRPr="00065092">
        <w:rPr>
          <w:color w:val="000000" w:themeColor="text1"/>
          <w:sz w:val="28"/>
          <w:szCs w:val="28"/>
        </w:rPr>
        <w:t xml:space="preserve">«Администрация </w:t>
      </w:r>
      <w:r w:rsidR="00D07A1F">
        <w:rPr>
          <w:color w:val="000000" w:themeColor="text1"/>
          <w:sz w:val="28"/>
          <w:szCs w:val="28"/>
        </w:rPr>
        <w:t>городского</w:t>
      </w:r>
      <w:r w:rsidR="00D07A1F" w:rsidRPr="00065092">
        <w:rPr>
          <w:color w:val="000000" w:themeColor="text1"/>
          <w:sz w:val="28"/>
          <w:szCs w:val="28"/>
        </w:rPr>
        <w:t xml:space="preserve"> поселения </w:t>
      </w:r>
      <w:r w:rsidR="00D07A1F">
        <w:rPr>
          <w:color w:val="000000" w:themeColor="text1"/>
          <w:sz w:val="28"/>
          <w:szCs w:val="28"/>
        </w:rPr>
        <w:t>Тельминского</w:t>
      </w:r>
      <w:r w:rsidR="00D07A1F" w:rsidRPr="00065092">
        <w:rPr>
          <w:color w:val="000000" w:themeColor="text1"/>
          <w:sz w:val="28"/>
          <w:szCs w:val="28"/>
        </w:rPr>
        <w:t xml:space="preserve">  муниципального</w:t>
      </w:r>
      <w:r w:rsidR="00D07A1F">
        <w:rPr>
          <w:color w:val="000000" w:themeColor="text1"/>
          <w:sz w:val="28"/>
          <w:szCs w:val="28"/>
        </w:rPr>
        <w:t xml:space="preserve"> образования</w:t>
      </w:r>
      <w:r w:rsidR="00D07A1F" w:rsidRPr="00065092">
        <w:rPr>
          <w:color w:val="000000" w:themeColor="text1"/>
          <w:sz w:val="28"/>
          <w:szCs w:val="28"/>
        </w:rPr>
        <w:t>».</w:t>
      </w:r>
    </w:p>
    <w:p w14:paraId="41C2A54D" w14:textId="2C939435" w:rsidR="006320B0" w:rsidRPr="008B3A1D" w:rsidRDefault="006320B0" w:rsidP="006320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A1D">
        <w:rPr>
          <w:rStyle w:val="fontstyle01"/>
          <w:color w:val="auto"/>
          <w:sz w:val="28"/>
          <w:szCs w:val="28"/>
        </w:rPr>
        <w:t xml:space="preserve">В нарушение п.152 Инструкции №191н в разделе 2 изложена информация </w:t>
      </w:r>
      <w:r w:rsidRPr="008B3A1D">
        <w:rPr>
          <w:rFonts w:eastAsiaTheme="minorHAnsi"/>
          <w:sz w:val="28"/>
          <w:szCs w:val="28"/>
          <w:lang w:eastAsia="en-US"/>
        </w:rPr>
        <w:t>о мерах по повышению квалификации и переподготовке специалистов, о ресурсах (численность работников, объемы закупок и т.д.), используемых для достижения показателей результативности деятельности субъекта бюджетной отчетности.</w:t>
      </w:r>
    </w:p>
    <w:p w14:paraId="634C508A" w14:textId="77777777" w:rsidR="006320B0" w:rsidRPr="008B3A1D" w:rsidRDefault="006320B0" w:rsidP="006320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A1D">
        <w:rPr>
          <w:rFonts w:eastAsiaTheme="minorHAnsi"/>
          <w:sz w:val="28"/>
          <w:szCs w:val="28"/>
          <w:lang w:eastAsia="en-US"/>
        </w:rPr>
        <w:t xml:space="preserve">В нарушение п.155 </w:t>
      </w:r>
      <w:r w:rsidRPr="008B3A1D">
        <w:rPr>
          <w:rStyle w:val="fontstyle01"/>
          <w:color w:val="auto"/>
          <w:sz w:val="28"/>
          <w:szCs w:val="28"/>
        </w:rPr>
        <w:t xml:space="preserve">Инструкции №191н </w:t>
      </w:r>
      <w:r w:rsidRPr="008B3A1D">
        <w:rPr>
          <w:rFonts w:eastAsiaTheme="minorHAnsi"/>
          <w:sz w:val="28"/>
          <w:szCs w:val="28"/>
          <w:lang w:eastAsia="en-US"/>
        </w:rPr>
        <w:t xml:space="preserve">в графе 1 </w:t>
      </w:r>
      <w:hyperlink r:id="rId14" w:history="1">
        <w:r w:rsidRPr="008B3A1D">
          <w:rPr>
            <w:rFonts w:eastAsiaTheme="minorHAnsi"/>
            <w:sz w:val="28"/>
            <w:szCs w:val="28"/>
            <w:lang w:eastAsia="en-US"/>
          </w:rPr>
          <w:t>таблицы № 3</w:t>
        </w:r>
      </w:hyperlink>
      <w:r w:rsidRPr="008B3A1D">
        <w:rPr>
          <w:rFonts w:eastAsiaTheme="minorHAnsi"/>
          <w:sz w:val="28"/>
          <w:szCs w:val="28"/>
          <w:lang w:eastAsia="en-US"/>
        </w:rPr>
        <w:t xml:space="preserve"> «Сведения об исполнении текстовых статей закона (решения) о бюджете» указано содержание текстовой статьи решения о бюджете, не имеющей отношение к субъекту бюджетной отчетности.</w:t>
      </w:r>
    </w:p>
    <w:p w14:paraId="5E2A7C10" w14:textId="1EE64ECD" w:rsidR="00465F5E" w:rsidRPr="00465F5E" w:rsidRDefault="00465F5E" w:rsidP="00465F5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65F5E">
        <w:rPr>
          <w:rStyle w:val="fontstyle01"/>
          <w:color w:val="auto"/>
          <w:sz w:val="28"/>
          <w:szCs w:val="28"/>
        </w:rPr>
        <w:t xml:space="preserve">КСП Усольского района рекомендует привести в соответствие с </w:t>
      </w:r>
      <w:r w:rsidRPr="00465F5E">
        <w:rPr>
          <w:rFonts w:eastAsiaTheme="minorHAnsi"/>
          <w:sz w:val="28"/>
          <w:szCs w:val="28"/>
          <w:lang w:eastAsia="en-US"/>
        </w:rPr>
        <w:t xml:space="preserve">Федеральным стандартом №237н </w:t>
      </w:r>
      <w:r w:rsidRPr="00465F5E">
        <w:rPr>
          <w:rStyle w:val="fontstyle01"/>
          <w:color w:val="auto"/>
          <w:sz w:val="28"/>
          <w:szCs w:val="28"/>
        </w:rPr>
        <w:t xml:space="preserve">нормативный правовой акт о </w:t>
      </w:r>
      <w:r w:rsidRPr="00465F5E">
        <w:rPr>
          <w:rFonts w:eastAsiaTheme="minorHAnsi"/>
          <w:sz w:val="28"/>
          <w:szCs w:val="28"/>
          <w:lang w:eastAsia="en-US"/>
        </w:rPr>
        <w:t>решении об упрощенном осуществлении внутреннего финансового аудита.</w:t>
      </w:r>
    </w:p>
    <w:p w14:paraId="6FF4B7AD" w14:textId="77777777" w:rsidR="00D07A1F" w:rsidRDefault="00D07A1F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56EDD717" w14:textId="0469D1E9" w:rsidR="00D07A1F" w:rsidRDefault="00D07A1F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6AA69D67" w14:textId="77777777" w:rsidR="00465F5E" w:rsidRDefault="00465F5E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5E08F27B" w14:textId="1A374F67" w:rsidR="005603AF" w:rsidRPr="006320B0" w:rsidRDefault="005603AF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320B0">
        <w:rPr>
          <w:b/>
          <w:sz w:val="28"/>
          <w:szCs w:val="28"/>
        </w:rPr>
        <w:lastRenderedPageBreak/>
        <w:t>Предложения</w:t>
      </w:r>
    </w:p>
    <w:p w14:paraId="184B3453" w14:textId="77777777" w:rsidR="005603AF" w:rsidRPr="006320B0" w:rsidRDefault="005603AF" w:rsidP="00701B3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320B0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6320B0" w:rsidRDefault="00551F49" w:rsidP="00FA2567">
      <w:pPr>
        <w:ind w:firstLine="709"/>
        <w:jc w:val="both"/>
        <w:rPr>
          <w:sz w:val="28"/>
          <w:szCs w:val="28"/>
        </w:rPr>
      </w:pPr>
      <w:r w:rsidRPr="006320B0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3D5996CE" w14:textId="7D6181CA" w:rsidR="00FA2567" w:rsidRDefault="00FA2567" w:rsidP="005603AF">
      <w:pPr>
        <w:ind w:firstLine="709"/>
      </w:pPr>
    </w:p>
    <w:p w14:paraId="20BD2CED" w14:textId="14715465" w:rsidR="00D07A1F" w:rsidRDefault="00D07A1F" w:rsidP="005603AF">
      <w:pPr>
        <w:ind w:firstLine="709"/>
      </w:pPr>
    </w:p>
    <w:p w14:paraId="5ABF676E" w14:textId="77777777" w:rsidR="00D07A1F" w:rsidRPr="006320B0" w:rsidRDefault="00D07A1F" w:rsidP="005603AF">
      <w:pPr>
        <w:ind w:firstLine="709"/>
      </w:pPr>
    </w:p>
    <w:p w14:paraId="6CBF1C14" w14:textId="06D67539" w:rsidR="00DB06EF" w:rsidRPr="006320B0" w:rsidRDefault="00DB06EF" w:rsidP="005603AF">
      <w:pPr>
        <w:ind w:firstLine="709"/>
      </w:pPr>
    </w:p>
    <w:p w14:paraId="6C5BB3B7" w14:textId="77777777" w:rsidR="00DB06EF" w:rsidRPr="00B403F3" w:rsidRDefault="00DB06EF" w:rsidP="005603AF">
      <w:pPr>
        <w:ind w:firstLine="709"/>
        <w:rPr>
          <w:color w:val="FF0000"/>
        </w:rPr>
      </w:pPr>
    </w:p>
    <w:p w14:paraId="7A4B5BEB" w14:textId="77777777" w:rsidR="005603AF" w:rsidRPr="006320B0" w:rsidRDefault="005603AF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6320B0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6320B0" w:rsidRDefault="005603AF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6320B0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6320B0" w:rsidRDefault="00D84511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6320B0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6320B0">
        <w:rPr>
          <w:rFonts w:ascii="Times New Roman" w:hAnsi="Times New Roman"/>
          <w:sz w:val="28"/>
          <w:szCs w:val="28"/>
          <w:lang w:val="ru-RU"/>
        </w:rPr>
        <w:t>айона</w:t>
      </w:r>
      <w:r w:rsidRPr="00632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6320B0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6320B0">
        <w:rPr>
          <w:rFonts w:ascii="Times New Roman" w:hAnsi="Times New Roman"/>
          <w:sz w:val="28"/>
          <w:szCs w:val="28"/>
          <w:lang w:val="ru-RU"/>
        </w:rPr>
        <w:tab/>
      </w:r>
      <w:r w:rsidR="00701B3A" w:rsidRPr="006320B0">
        <w:rPr>
          <w:rFonts w:ascii="Times New Roman" w:hAnsi="Times New Roman"/>
          <w:sz w:val="28"/>
          <w:szCs w:val="28"/>
          <w:lang w:val="ru-RU"/>
        </w:rPr>
        <w:tab/>
      </w:r>
      <w:r w:rsidR="00701B3A" w:rsidRPr="006320B0">
        <w:rPr>
          <w:rFonts w:ascii="Times New Roman" w:hAnsi="Times New Roman"/>
          <w:sz w:val="28"/>
          <w:szCs w:val="28"/>
          <w:lang w:val="ru-RU"/>
        </w:rPr>
        <w:tab/>
      </w:r>
      <w:r w:rsidR="00701B3A" w:rsidRPr="006320B0">
        <w:rPr>
          <w:rFonts w:ascii="Times New Roman" w:hAnsi="Times New Roman"/>
          <w:sz w:val="28"/>
          <w:szCs w:val="28"/>
          <w:lang w:val="ru-RU"/>
        </w:rPr>
        <w:tab/>
      </w:r>
      <w:r w:rsidR="00701B3A" w:rsidRPr="006320B0">
        <w:rPr>
          <w:rFonts w:ascii="Times New Roman" w:hAnsi="Times New Roman"/>
          <w:sz w:val="28"/>
          <w:szCs w:val="28"/>
          <w:lang w:val="ru-RU"/>
        </w:rPr>
        <w:tab/>
      </w:r>
      <w:r w:rsidR="00701B3A" w:rsidRPr="006320B0">
        <w:rPr>
          <w:rFonts w:ascii="Times New Roman" w:hAnsi="Times New Roman"/>
          <w:sz w:val="28"/>
          <w:szCs w:val="28"/>
          <w:lang w:val="ru-RU"/>
        </w:rPr>
        <w:tab/>
      </w:r>
      <w:r w:rsidRPr="006320B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6320B0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632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6320B0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753CEAB2" w14:textId="765D2082" w:rsidR="00CA3D1F" w:rsidRPr="006320B0" w:rsidRDefault="00CA3D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DB50F23" w14:textId="5612B1EB" w:rsidR="006320B0" w:rsidRP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640561F" w14:textId="0D349D42" w:rsidR="006320B0" w:rsidRP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681B715" w14:textId="29596CC2" w:rsidR="006320B0" w:rsidRP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6AE16EE" w14:textId="7BEFBE66" w:rsid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7684E49" w14:textId="37900A7B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BEEE0DC" w14:textId="0635190A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E0E4231" w14:textId="440E160F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B71297E" w14:textId="6F51C420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EDDFB7C" w14:textId="15058144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F3CD08B" w14:textId="2B1918DF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CDBFB93" w14:textId="1E4F2B11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E33FDF8" w14:textId="0BA30849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8818F4C" w14:textId="6D63019E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A41EE48" w14:textId="1E5EF894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C7316FD" w14:textId="2645BDDB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C913B25" w14:textId="4A96EA4F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AA7B9CF" w14:textId="2F8FFD43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1F3BC9F" w14:textId="3E97EBF7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5443227" w14:textId="0444F0B1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3D266B4" w14:textId="19BAEE45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3538F9B" w14:textId="27B8EC2D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C493D08" w14:textId="20B74F13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361466C" w14:textId="35D771C1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533CEC2" w14:textId="4F8FB38E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6E82893" w14:textId="23696F03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ED4973D" w14:textId="5CBACE22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582D96E" w14:textId="07DBF3BB" w:rsidR="00D07A1F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C220B34" w14:textId="77777777" w:rsidR="00D07A1F" w:rsidRPr="006320B0" w:rsidRDefault="00D07A1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1F50AD6" w14:textId="70AD9E23" w:rsidR="006320B0" w:rsidRP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F98A238" w14:textId="2D9421C6" w:rsidR="006320B0" w:rsidRP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6E08432" w14:textId="77777777" w:rsidR="006320B0" w:rsidRPr="006320B0" w:rsidRDefault="006320B0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DE25535" w14:textId="2B8D65C0" w:rsidR="005603AF" w:rsidRPr="006320B0" w:rsidRDefault="00630728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6320B0">
        <w:rPr>
          <w:rFonts w:ascii="Times New Roman" w:hAnsi="Times New Roman"/>
          <w:sz w:val="24"/>
          <w:szCs w:val="24"/>
          <w:lang w:val="ru-RU"/>
        </w:rPr>
        <w:t>И</w:t>
      </w:r>
      <w:r w:rsidR="005603AF" w:rsidRPr="006320B0">
        <w:rPr>
          <w:rFonts w:ascii="Times New Roman" w:hAnsi="Times New Roman"/>
          <w:sz w:val="24"/>
          <w:szCs w:val="24"/>
          <w:lang w:val="ru-RU"/>
        </w:rPr>
        <w:t xml:space="preserve">сполнитель </w:t>
      </w:r>
      <w:r w:rsidR="00D84511" w:rsidRPr="006320B0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5603AF" w:rsidRPr="006320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20B0">
        <w:rPr>
          <w:rFonts w:ascii="Times New Roman" w:hAnsi="Times New Roman"/>
          <w:sz w:val="24"/>
          <w:szCs w:val="24"/>
          <w:lang w:val="ru-RU"/>
        </w:rPr>
        <w:t>КСП Новоселова</w:t>
      </w:r>
      <w:r w:rsidR="00F70900" w:rsidRPr="006320B0">
        <w:rPr>
          <w:rFonts w:ascii="Times New Roman" w:hAnsi="Times New Roman"/>
          <w:sz w:val="24"/>
          <w:szCs w:val="24"/>
          <w:lang w:val="ru-RU"/>
        </w:rPr>
        <w:t xml:space="preserve"> А.А.</w:t>
      </w:r>
    </w:p>
    <w:sectPr w:rsidR="005603AF" w:rsidRPr="006320B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ECAD" w14:textId="77777777" w:rsidR="0051320E" w:rsidRDefault="0051320E" w:rsidP="00D54303">
      <w:r>
        <w:separator/>
      </w:r>
    </w:p>
  </w:endnote>
  <w:endnote w:type="continuationSeparator" w:id="0">
    <w:p w14:paraId="3155FBA6" w14:textId="77777777" w:rsidR="0051320E" w:rsidRDefault="0051320E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57195A99" w:rsidR="00CD6D0F" w:rsidRDefault="00CD6D0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91">
          <w:rPr>
            <w:noProof/>
          </w:rPr>
          <w:t>8</w:t>
        </w:r>
        <w:r>
          <w:fldChar w:fldCharType="end"/>
        </w:r>
      </w:p>
    </w:sdtContent>
  </w:sdt>
  <w:p w14:paraId="3D778475" w14:textId="77777777" w:rsidR="00CD6D0F" w:rsidRDefault="00CD6D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BA5E" w14:textId="77777777" w:rsidR="0051320E" w:rsidRDefault="0051320E" w:rsidP="00D54303">
      <w:r>
        <w:separator/>
      </w:r>
    </w:p>
  </w:footnote>
  <w:footnote w:type="continuationSeparator" w:id="0">
    <w:p w14:paraId="09AAD7C1" w14:textId="77777777" w:rsidR="0051320E" w:rsidRDefault="0051320E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B7969"/>
    <w:multiLevelType w:val="hybridMultilevel"/>
    <w:tmpl w:val="D0981194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5C663B"/>
    <w:multiLevelType w:val="hybridMultilevel"/>
    <w:tmpl w:val="568A83A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11498"/>
    <w:multiLevelType w:val="hybridMultilevel"/>
    <w:tmpl w:val="A66C047E"/>
    <w:lvl w:ilvl="0" w:tplc="BD98E7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07596"/>
    <w:rsid w:val="000144CB"/>
    <w:rsid w:val="000240A7"/>
    <w:rsid w:val="00031727"/>
    <w:rsid w:val="000367A2"/>
    <w:rsid w:val="0003781E"/>
    <w:rsid w:val="00040FF1"/>
    <w:rsid w:val="00044521"/>
    <w:rsid w:val="00044F8A"/>
    <w:rsid w:val="0004676A"/>
    <w:rsid w:val="00066CAF"/>
    <w:rsid w:val="00067ECA"/>
    <w:rsid w:val="00072696"/>
    <w:rsid w:val="00080CDF"/>
    <w:rsid w:val="00090975"/>
    <w:rsid w:val="0009447D"/>
    <w:rsid w:val="000B282C"/>
    <w:rsid w:val="000C46B0"/>
    <w:rsid w:val="000F1226"/>
    <w:rsid w:val="000F6AAC"/>
    <w:rsid w:val="000F770A"/>
    <w:rsid w:val="00111AF6"/>
    <w:rsid w:val="00113213"/>
    <w:rsid w:val="00127652"/>
    <w:rsid w:val="001408BB"/>
    <w:rsid w:val="0014151A"/>
    <w:rsid w:val="00144F62"/>
    <w:rsid w:val="001540B3"/>
    <w:rsid w:val="00155AD4"/>
    <w:rsid w:val="00171948"/>
    <w:rsid w:val="001776A7"/>
    <w:rsid w:val="00190260"/>
    <w:rsid w:val="001925CF"/>
    <w:rsid w:val="001B4C14"/>
    <w:rsid w:val="001D1D37"/>
    <w:rsid w:val="001E0EB7"/>
    <w:rsid w:val="001E1044"/>
    <w:rsid w:val="001F5C51"/>
    <w:rsid w:val="00200798"/>
    <w:rsid w:val="00251D44"/>
    <w:rsid w:val="00257B09"/>
    <w:rsid w:val="00265FFB"/>
    <w:rsid w:val="002711E2"/>
    <w:rsid w:val="0027308B"/>
    <w:rsid w:val="00275318"/>
    <w:rsid w:val="002818BE"/>
    <w:rsid w:val="0029148A"/>
    <w:rsid w:val="002B57EC"/>
    <w:rsid w:val="002E54E1"/>
    <w:rsid w:val="002F07EC"/>
    <w:rsid w:val="002F6B3D"/>
    <w:rsid w:val="00302FA0"/>
    <w:rsid w:val="003141C1"/>
    <w:rsid w:val="00316579"/>
    <w:rsid w:val="0031735A"/>
    <w:rsid w:val="003248E5"/>
    <w:rsid w:val="00340094"/>
    <w:rsid w:val="00346469"/>
    <w:rsid w:val="0035030C"/>
    <w:rsid w:val="00350B0B"/>
    <w:rsid w:val="00356129"/>
    <w:rsid w:val="00360394"/>
    <w:rsid w:val="00380EE1"/>
    <w:rsid w:val="003838E9"/>
    <w:rsid w:val="00384ACE"/>
    <w:rsid w:val="003A2E14"/>
    <w:rsid w:val="003B58EA"/>
    <w:rsid w:val="003C178E"/>
    <w:rsid w:val="003C49DE"/>
    <w:rsid w:val="003E437B"/>
    <w:rsid w:val="003E4D81"/>
    <w:rsid w:val="003F0539"/>
    <w:rsid w:val="00434C82"/>
    <w:rsid w:val="004429EB"/>
    <w:rsid w:val="00443BB8"/>
    <w:rsid w:val="00445410"/>
    <w:rsid w:val="00465F5E"/>
    <w:rsid w:val="0047604A"/>
    <w:rsid w:val="00487D18"/>
    <w:rsid w:val="004A49BD"/>
    <w:rsid w:val="004B61BB"/>
    <w:rsid w:val="004B72F2"/>
    <w:rsid w:val="004C27E3"/>
    <w:rsid w:val="005020E9"/>
    <w:rsid w:val="0051320E"/>
    <w:rsid w:val="00515685"/>
    <w:rsid w:val="005212F8"/>
    <w:rsid w:val="00524320"/>
    <w:rsid w:val="0053080D"/>
    <w:rsid w:val="00531AE5"/>
    <w:rsid w:val="00532E42"/>
    <w:rsid w:val="00540433"/>
    <w:rsid w:val="00542AAB"/>
    <w:rsid w:val="00551F49"/>
    <w:rsid w:val="005603AF"/>
    <w:rsid w:val="00560D86"/>
    <w:rsid w:val="00560F46"/>
    <w:rsid w:val="00561BFD"/>
    <w:rsid w:val="005653D7"/>
    <w:rsid w:val="0057721B"/>
    <w:rsid w:val="005827F9"/>
    <w:rsid w:val="0058333B"/>
    <w:rsid w:val="005875E9"/>
    <w:rsid w:val="00591B62"/>
    <w:rsid w:val="00592D3F"/>
    <w:rsid w:val="00593A93"/>
    <w:rsid w:val="005B574D"/>
    <w:rsid w:val="005D16D2"/>
    <w:rsid w:val="005D7F62"/>
    <w:rsid w:val="005E2657"/>
    <w:rsid w:val="005E6306"/>
    <w:rsid w:val="00601764"/>
    <w:rsid w:val="00602481"/>
    <w:rsid w:val="00617EFA"/>
    <w:rsid w:val="00626CC6"/>
    <w:rsid w:val="00630728"/>
    <w:rsid w:val="00630CB9"/>
    <w:rsid w:val="006320B0"/>
    <w:rsid w:val="00634835"/>
    <w:rsid w:val="006556B2"/>
    <w:rsid w:val="00671533"/>
    <w:rsid w:val="006749F5"/>
    <w:rsid w:val="00677168"/>
    <w:rsid w:val="00690593"/>
    <w:rsid w:val="00690F2F"/>
    <w:rsid w:val="00691941"/>
    <w:rsid w:val="006927ED"/>
    <w:rsid w:val="006979B8"/>
    <w:rsid w:val="006A7B28"/>
    <w:rsid w:val="006B2657"/>
    <w:rsid w:val="006C5E72"/>
    <w:rsid w:val="006D2E75"/>
    <w:rsid w:val="006D6D1E"/>
    <w:rsid w:val="006E138B"/>
    <w:rsid w:val="00701955"/>
    <w:rsid w:val="00701B3A"/>
    <w:rsid w:val="007208D7"/>
    <w:rsid w:val="007227D6"/>
    <w:rsid w:val="00724CC5"/>
    <w:rsid w:val="00732A91"/>
    <w:rsid w:val="007427CD"/>
    <w:rsid w:val="00746CD1"/>
    <w:rsid w:val="00757802"/>
    <w:rsid w:val="00774275"/>
    <w:rsid w:val="0077464F"/>
    <w:rsid w:val="007802A2"/>
    <w:rsid w:val="00784673"/>
    <w:rsid w:val="007A745F"/>
    <w:rsid w:val="007B2923"/>
    <w:rsid w:val="007C78CD"/>
    <w:rsid w:val="007D0082"/>
    <w:rsid w:val="007D6C7D"/>
    <w:rsid w:val="007E44E8"/>
    <w:rsid w:val="007E697B"/>
    <w:rsid w:val="007E6F7A"/>
    <w:rsid w:val="007F37F7"/>
    <w:rsid w:val="0081234D"/>
    <w:rsid w:val="008253DF"/>
    <w:rsid w:val="00834523"/>
    <w:rsid w:val="00835241"/>
    <w:rsid w:val="00836322"/>
    <w:rsid w:val="00855020"/>
    <w:rsid w:val="00856BE6"/>
    <w:rsid w:val="008654EC"/>
    <w:rsid w:val="00866A2E"/>
    <w:rsid w:val="00870C9B"/>
    <w:rsid w:val="0087119F"/>
    <w:rsid w:val="00874648"/>
    <w:rsid w:val="008761CE"/>
    <w:rsid w:val="00880CE6"/>
    <w:rsid w:val="0088789D"/>
    <w:rsid w:val="008A185E"/>
    <w:rsid w:val="008B3A1D"/>
    <w:rsid w:val="008C19A3"/>
    <w:rsid w:val="008D62F2"/>
    <w:rsid w:val="008F0DF6"/>
    <w:rsid w:val="009003C3"/>
    <w:rsid w:val="009017F3"/>
    <w:rsid w:val="00923AED"/>
    <w:rsid w:val="009255A4"/>
    <w:rsid w:val="0093370D"/>
    <w:rsid w:val="0094486F"/>
    <w:rsid w:val="0094541E"/>
    <w:rsid w:val="0094686F"/>
    <w:rsid w:val="00981FAC"/>
    <w:rsid w:val="00987AB5"/>
    <w:rsid w:val="009913FA"/>
    <w:rsid w:val="009A05EE"/>
    <w:rsid w:val="009A63AF"/>
    <w:rsid w:val="009A6F1C"/>
    <w:rsid w:val="009B494C"/>
    <w:rsid w:val="009E0BB1"/>
    <w:rsid w:val="009F3FE9"/>
    <w:rsid w:val="009F54BF"/>
    <w:rsid w:val="00A35B8A"/>
    <w:rsid w:val="00A35F58"/>
    <w:rsid w:val="00A41713"/>
    <w:rsid w:val="00A50D78"/>
    <w:rsid w:val="00A53BEB"/>
    <w:rsid w:val="00A60EAE"/>
    <w:rsid w:val="00A66EA1"/>
    <w:rsid w:val="00A83BBD"/>
    <w:rsid w:val="00AA054C"/>
    <w:rsid w:val="00AA09EB"/>
    <w:rsid w:val="00AA663A"/>
    <w:rsid w:val="00AA72C4"/>
    <w:rsid w:val="00AC1491"/>
    <w:rsid w:val="00AE6B72"/>
    <w:rsid w:val="00B01147"/>
    <w:rsid w:val="00B02493"/>
    <w:rsid w:val="00B0708A"/>
    <w:rsid w:val="00B1002A"/>
    <w:rsid w:val="00B22B09"/>
    <w:rsid w:val="00B403F3"/>
    <w:rsid w:val="00B456D8"/>
    <w:rsid w:val="00B50B93"/>
    <w:rsid w:val="00B67C1E"/>
    <w:rsid w:val="00B90FA5"/>
    <w:rsid w:val="00B93C8F"/>
    <w:rsid w:val="00BC1CEB"/>
    <w:rsid w:val="00BC37E7"/>
    <w:rsid w:val="00BD1512"/>
    <w:rsid w:val="00BE4B13"/>
    <w:rsid w:val="00BE7CCA"/>
    <w:rsid w:val="00BF23D7"/>
    <w:rsid w:val="00BF3D22"/>
    <w:rsid w:val="00C10CB2"/>
    <w:rsid w:val="00C14ACA"/>
    <w:rsid w:val="00C210EA"/>
    <w:rsid w:val="00C32D0D"/>
    <w:rsid w:val="00C401E6"/>
    <w:rsid w:val="00C55ECF"/>
    <w:rsid w:val="00C56307"/>
    <w:rsid w:val="00C618EE"/>
    <w:rsid w:val="00C6613B"/>
    <w:rsid w:val="00C81976"/>
    <w:rsid w:val="00C903F2"/>
    <w:rsid w:val="00C92D47"/>
    <w:rsid w:val="00C974BC"/>
    <w:rsid w:val="00CA3D1F"/>
    <w:rsid w:val="00CB20FB"/>
    <w:rsid w:val="00CC11F0"/>
    <w:rsid w:val="00CD53CE"/>
    <w:rsid w:val="00CD6D0F"/>
    <w:rsid w:val="00D02E64"/>
    <w:rsid w:val="00D07A1F"/>
    <w:rsid w:val="00D13A68"/>
    <w:rsid w:val="00D15C56"/>
    <w:rsid w:val="00D20F7F"/>
    <w:rsid w:val="00D2155E"/>
    <w:rsid w:val="00D24145"/>
    <w:rsid w:val="00D3511E"/>
    <w:rsid w:val="00D41253"/>
    <w:rsid w:val="00D4275F"/>
    <w:rsid w:val="00D52E98"/>
    <w:rsid w:val="00D54303"/>
    <w:rsid w:val="00D609BC"/>
    <w:rsid w:val="00D723C2"/>
    <w:rsid w:val="00D81632"/>
    <w:rsid w:val="00D81A0D"/>
    <w:rsid w:val="00D84511"/>
    <w:rsid w:val="00D85662"/>
    <w:rsid w:val="00D94139"/>
    <w:rsid w:val="00DB06EF"/>
    <w:rsid w:val="00DB0733"/>
    <w:rsid w:val="00DB4285"/>
    <w:rsid w:val="00DB4871"/>
    <w:rsid w:val="00DC4107"/>
    <w:rsid w:val="00DD149B"/>
    <w:rsid w:val="00DD3AC3"/>
    <w:rsid w:val="00E14C20"/>
    <w:rsid w:val="00E323E5"/>
    <w:rsid w:val="00E33116"/>
    <w:rsid w:val="00E41E05"/>
    <w:rsid w:val="00E63EC9"/>
    <w:rsid w:val="00EA037D"/>
    <w:rsid w:val="00EB47E7"/>
    <w:rsid w:val="00ED0A89"/>
    <w:rsid w:val="00EE7DA6"/>
    <w:rsid w:val="00EF0E6B"/>
    <w:rsid w:val="00EF3821"/>
    <w:rsid w:val="00F3289C"/>
    <w:rsid w:val="00F42D5A"/>
    <w:rsid w:val="00F70900"/>
    <w:rsid w:val="00F76A7E"/>
    <w:rsid w:val="00FA2567"/>
    <w:rsid w:val="00FB1461"/>
    <w:rsid w:val="00FC3C78"/>
    <w:rsid w:val="00FD2F0A"/>
    <w:rsid w:val="00FE2DAB"/>
    <w:rsid w:val="00FE3BB9"/>
    <w:rsid w:val="00FE427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link w:val="a4"/>
    <w:uiPriority w:val="34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53080D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d">
    <w:name w:val="header"/>
    <w:basedOn w:val="a"/>
    <w:link w:val="ae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b"/>
    <w:link w:val="af1"/>
    <w:unhideWhenUsed/>
    <w:rsid w:val="004A49BD"/>
    <w:pPr>
      <w:spacing w:before="100" w:beforeAutospacing="1" w:after="100" w:afterAutospacing="1"/>
    </w:pPr>
  </w:style>
  <w:style w:type="character" w:customStyle="1" w:styleId="af1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719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13" Type="http://schemas.openxmlformats.org/officeDocument/2006/relationships/hyperlink" Target="https://login.consultant.ru/link/?req=doc&amp;base=LAW&amp;n=340638&amp;dst=1000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38586&amp;dst=1001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8586&amp;dst=10008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40638&amp;dst=100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34&amp;dst=103015" TargetMode="External"/><Relationship Id="rId14" Type="http://schemas.openxmlformats.org/officeDocument/2006/relationships/hyperlink" Target="https://login.consultant.ru/link/?req=doc&amp;base=LAW&amp;n=467434&amp;dst=10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1</cp:lastModifiedBy>
  <cp:revision>19</cp:revision>
  <cp:lastPrinted>2024-03-29T05:39:00Z</cp:lastPrinted>
  <dcterms:created xsi:type="dcterms:W3CDTF">2023-04-12T07:14:00Z</dcterms:created>
  <dcterms:modified xsi:type="dcterms:W3CDTF">2024-03-29T05:40:00Z</dcterms:modified>
</cp:coreProperties>
</file>