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F9" w:rsidRPr="00447C70" w:rsidRDefault="00270EF9" w:rsidP="00270EF9">
      <w:pPr>
        <w:jc w:val="right"/>
        <w:rPr>
          <w:szCs w:val="28"/>
        </w:rPr>
      </w:pPr>
      <w:r w:rsidRPr="00447C70">
        <w:rPr>
          <w:szCs w:val="28"/>
        </w:rPr>
        <w:t>Утверждено</w:t>
      </w:r>
    </w:p>
    <w:p w:rsidR="00270EF9" w:rsidRPr="00447C70" w:rsidRDefault="00270EF9" w:rsidP="00270EF9">
      <w:pPr>
        <w:jc w:val="right"/>
        <w:rPr>
          <w:szCs w:val="28"/>
        </w:rPr>
      </w:pPr>
      <w:r w:rsidRPr="00447C70">
        <w:rPr>
          <w:szCs w:val="28"/>
        </w:rPr>
        <w:t>решением Думы</w:t>
      </w:r>
    </w:p>
    <w:p w:rsidR="00270EF9" w:rsidRPr="00447C70" w:rsidRDefault="00270EF9" w:rsidP="00270EF9">
      <w:pPr>
        <w:jc w:val="right"/>
        <w:rPr>
          <w:szCs w:val="28"/>
        </w:rPr>
      </w:pPr>
      <w:r w:rsidRPr="00447C70">
        <w:rPr>
          <w:szCs w:val="28"/>
        </w:rPr>
        <w:t>Усольского муниципального района</w:t>
      </w:r>
    </w:p>
    <w:p w:rsidR="00270EF9" w:rsidRPr="00447C70" w:rsidRDefault="00270EF9" w:rsidP="00270EF9">
      <w:pPr>
        <w:jc w:val="right"/>
        <w:rPr>
          <w:szCs w:val="28"/>
        </w:rPr>
      </w:pPr>
      <w:r w:rsidRPr="00447C70">
        <w:rPr>
          <w:szCs w:val="28"/>
        </w:rPr>
        <w:t>Иркутской области</w:t>
      </w:r>
    </w:p>
    <w:p w:rsidR="00270EF9" w:rsidRPr="00447C70" w:rsidRDefault="00270EF9" w:rsidP="00270EF9">
      <w:pPr>
        <w:jc w:val="right"/>
        <w:rPr>
          <w:szCs w:val="28"/>
        </w:rPr>
      </w:pPr>
      <w:r>
        <w:rPr>
          <w:szCs w:val="28"/>
        </w:rPr>
        <w:t xml:space="preserve">от </w:t>
      </w:r>
      <w:proofErr w:type="gramStart"/>
      <w:r>
        <w:rPr>
          <w:szCs w:val="28"/>
        </w:rPr>
        <w:t>« 28</w:t>
      </w:r>
      <w:proofErr w:type="gramEnd"/>
      <w:r>
        <w:rPr>
          <w:szCs w:val="28"/>
        </w:rPr>
        <w:t xml:space="preserve"> » марта </w:t>
      </w:r>
      <w:r w:rsidRPr="00447C70">
        <w:rPr>
          <w:szCs w:val="28"/>
        </w:rPr>
        <w:t>20</w:t>
      </w:r>
      <w:r>
        <w:rPr>
          <w:szCs w:val="28"/>
        </w:rPr>
        <w:t>23</w:t>
      </w:r>
      <w:r w:rsidRPr="00447C70">
        <w:rPr>
          <w:szCs w:val="28"/>
        </w:rPr>
        <w:t>г. №</w:t>
      </w:r>
      <w:r>
        <w:rPr>
          <w:szCs w:val="28"/>
        </w:rPr>
        <w:t>45</w:t>
      </w:r>
      <w:bookmarkStart w:id="0" w:name="_GoBack"/>
      <w:bookmarkEnd w:id="0"/>
    </w:p>
    <w:p w:rsidR="00270EF9" w:rsidRDefault="00270EF9" w:rsidP="00270EF9">
      <w:pPr>
        <w:jc w:val="both"/>
        <w:rPr>
          <w:sz w:val="28"/>
          <w:szCs w:val="28"/>
        </w:rPr>
      </w:pPr>
    </w:p>
    <w:p w:rsidR="00270EF9" w:rsidRDefault="00270EF9" w:rsidP="00270EF9">
      <w:pPr>
        <w:jc w:val="both"/>
        <w:rPr>
          <w:sz w:val="28"/>
          <w:szCs w:val="28"/>
        </w:rPr>
      </w:pPr>
    </w:p>
    <w:p w:rsidR="00270EF9" w:rsidRPr="00447C70" w:rsidRDefault="00270EF9" w:rsidP="00270EF9">
      <w:pPr>
        <w:jc w:val="both"/>
        <w:rPr>
          <w:sz w:val="28"/>
          <w:szCs w:val="28"/>
        </w:rPr>
      </w:pPr>
    </w:p>
    <w:p w:rsidR="00270EF9" w:rsidRPr="00447C70" w:rsidRDefault="00270EF9" w:rsidP="00270EF9">
      <w:pPr>
        <w:jc w:val="center"/>
        <w:rPr>
          <w:b/>
          <w:sz w:val="28"/>
          <w:szCs w:val="22"/>
        </w:rPr>
      </w:pPr>
      <w:r w:rsidRPr="00447C70">
        <w:rPr>
          <w:b/>
          <w:color w:val="000000"/>
          <w:sz w:val="28"/>
          <w:szCs w:val="28"/>
        </w:rPr>
        <w:t xml:space="preserve">Отчет о деятельности </w:t>
      </w:r>
      <w:r w:rsidRPr="00447C70">
        <w:rPr>
          <w:b/>
          <w:sz w:val="28"/>
          <w:szCs w:val="22"/>
        </w:rPr>
        <w:t>Контрольно-счетной палаты</w:t>
      </w:r>
    </w:p>
    <w:p w:rsidR="00270EF9" w:rsidRPr="00447C70" w:rsidRDefault="00270EF9" w:rsidP="00270EF9">
      <w:pPr>
        <w:jc w:val="center"/>
        <w:rPr>
          <w:b/>
          <w:sz w:val="28"/>
          <w:szCs w:val="22"/>
        </w:rPr>
      </w:pPr>
      <w:r w:rsidRPr="00447C70">
        <w:rPr>
          <w:b/>
          <w:sz w:val="28"/>
          <w:szCs w:val="22"/>
        </w:rPr>
        <w:t>Усольского муниципального района Иркутской области</w:t>
      </w:r>
      <w:r w:rsidRPr="00447C70">
        <w:rPr>
          <w:b/>
          <w:color w:val="000000"/>
          <w:sz w:val="28"/>
          <w:szCs w:val="28"/>
        </w:rPr>
        <w:t xml:space="preserve"> за 2022 год</w:t>
      </w:r>
    </w:p>
    <w:p w:rsidR="00270EF9" w:rsidRDefault="00270EF9" w:rsidP="00270EF9">
      <w:pPr>
        <w:rPr>
          <w:sz w:val="28"/>
          <w:szCs w:val="22"/>
        </w:rPr>
      </w:pPr>
    </w:p>
    <w:p w:rsidR="00270EF9" w:rsidRPr="00447C70" w:rsidRDefault="00270EF9" w:rsidP="00270EF9">
      <w:pPr>
        <w:autoSpaceDE w:val="0"/>
        <w:autoSpaceDN w:val="0"/>
        <w:adjustRightInd w:val="0"/>
        <w:ind w:firstLine="720"/>
        <w:jc w:val="both"/>
        <w:rPr>
          <w:color w:val="000000"/>
          <w:sz w:val="28"/>
          <w:szCs w:val="28"/>
        </w:rPr>
      </w:pPr>
      <w:r w:rsidRPr="00447C70">
        <w:rPr>
          <w:color w:val="000000"/>
          <w:sz w:val="28"/>
          <w:szCs w:val="28"/>
        </w:rPr>
        <w:t>Отчет о деятельности Контрольно-счетной палаты Усольского муниципального района Иркутской области (далее – отчет о деятельности КСП Усольского района) за 2022 год подготовлен в соответствии с требованиями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Усольского муниципального района Иркутской области, утвержденного решением Думы Усольского муниципального района Иркутской области от 23.11.2021г. №213</w:t>
      </w:r>
      <w:r>
        <w:rPr>
          <w:color w:val="000000"/>
          <w:sz w:val="28"/>
          <w:szCs w:val="28"/>
        </w:rPr>
        <w:t xml:space="preserve"> (далее – Положение о КСП Усольского района)</w:t>
      </w:r>
      <w:r w:rsidRPr="00447C70">
        <w:rPr>
          <w:color w:val="000000"/>
          <w:sz w:val="28"/>
          <w:szCs w:val="28"/>
        </w:rPr>
        <w:t>.</w:t>
      </w:r>
    </w:p>
    <w:p w:rsidR="00270EF9" w:rsidRDefault="00270EF9" w:rsidP="00270EF9">
      <w:pPr>
        <w:autoSpaceDE w:val="0"/>
        <w:autoSpaceDN w:val="0"/>
        <w:adjustRightInd w:val="0"/>
        <w:ind w:firstLine="720"/>
        <w:jc w:val="both"/>
        <w:rPr>
          <w:sz w:val="28"/>
          <w:szCs w:val="28"/>
        </w:rPr>
      </w:pPr>
      <w:r w:rsidRPr="00447C70">
        <w:rPr>
          <w:color w:val="000000"/>
          <w:sz w:val="28"/>
          <w:szCs w:val="28"/>
        </w:rPr>
        <w:t xml:space="preserve">Контрольно-счетный орган Усольского района создан на основании решения </w:t>
      </w:r>
      <w:proofErr w:type="spellStart"/>
      <w:r w:rsidRPr="00447C70">
        <w:rPr>
          <w:sz w:val="28"/>
          <w:szCs w:val="28"/>
        </w:rPr>
        <w:t>Усольской</w:t>
      </w:r>
      <w:proofErr w:type="spellEnd"/>
      <w:r w:rsidRPr="00447C70">
        <w:rPr>
          <w:sz w:val="28"/>
          <w:szCs w:val="28"/>
        </w:rPr>
        <w:t xml:space="preserve"> районной Думы от 20.12.2005г. №242 с целью осуществления надлежащего финансового контроля за использованием средств местного бюджета, муниципальной собственности.</w:t>
      </w:r>
    </w:p>
    <w:p w:rsidR="00270EF9" w:rsidRPr="00DD0931" w:rsidRDefault="00270EF9" w:rsidP="00270EF9">
      <w:pPr>
        <w:autoSpaceDE w:val="0"/>
        <w:autoSpaceDN w:val="0"/>
        <w:adjustRightInd w:val="0"/>
        <w:ind w:firstLine="709"/>
        <w:jc w:val="both"/>
        <w:rPr>
          <w:sz w:val="28"/>
          <w:szCs w:val="28"/>
        </w:rPr>
      </w:pPr>
      <w:r w:rsidRPr="00DD0931">
        <w:rPr>
          <w:rStyle w:val="a9"/>
          <w:sz w:val="28"/>
          <w:szCs w:val="28"/>
        </w:rPr>
        <w:t>В соответствии со ст.19</w:t>
      </w:r>
      <w:r w:rsidRPr="00DD0931">
        <w:rPr>
          <w:sz w:val="28"/>
          <w:szCs w:val="28"/>
        </w:rPr>
        <w:t xml:space="preserve">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r w:rsidRPr="00DD0931">
        <w:rPr>
          <w:rStyle w:val="a9"/>
          <w:sz w:val="28"/>
          <w:szCs w:val="28"/>
        </w:rPr>
        <w:t>ст.20 Положения о КСП Усольского района, Контрольно-счетная палата</w:t>
      </w:r>
      <w:r w:rsidRPr="001A5EA7">
        <w:rPr>
          <w:rStyle w:val="a9"/>
          <w:sz w:val="28"/>
          <w:szCs w:val="28"/>
        </w:rPr>
        <w:t xml:space="preserve"> </w:t>
      </w:r>
      <w:r w:rsidRPr="00DD0931">
        <w:rPr>
          <w:sz w:val="28"/>
          <w:szCs w:val="28"/>
        </w:rPr>
        <w:t xml:space="preserve">ежегодно подготавливает отчет о своей деятельности, который направляется на рассмотрение в Думу Усольского муниципального района Иркутской области </w:t>
      </w:r>
      <w:r>
        <w:rPr>
          <w:sz w:val="28"/>
          <w:szCs w:val="28"/>
        </w:rPr>
        <w:t xml:space="preserve">(далее – Дума Усольского района) </w:t>
      </w:r>
      <w:r w:rsidRPr="00DD0931">
        <w:rPr>
          <w:sz w:val="28"/>
          <w:szCs w:val="28"/>
        </w:rPr>
        <w:t>не позднее чем через 3 месяца после окончания соответствующего календарного года.</w:t>
      </w:r>
    </w:p>
    <w:p w:rsidR="00270EF9" w:rsidRPr="00447C70" w:rsidRDefault="00270EF9" w:rsidP="00270EF9">
      <w:pPr>
        <w:autoSpaceDE w:val="0"/>
        <w:autoSpaceDN w:val="0"/>
        <w:adjustRightInd w:val="0"/>
        <w:ind w:firstLine="720"/>
        <w:jc w:val="both"/>
        <w:rPr>
          <w:color w:val="000000"/>
          <w:sz w:val="28"/>
          <w:szCs w:val="28"/>
        </w:rPr>
      </w:pPr>
      <w:r w:rsidRPr="00DD0931">
        <w:rPr>
          <w:sz w:val="28"/>
          <w:szCs w:val="28"/>
        </w:rPr>
        <w:t xml:space="preserve">В отчете о деятельности </w:t>
      </w:r>
      <w:r w:rsidRPr="00447C70">
        <w:rPr>
          <w:color w:val="000000"/>
          <w:sz w:val="28"/>
          <w:szCs w:val="28"/>
        </w:rPr>
        <w:t>КСП Усольского района за 2022 год представлены основные итоги деятельности Контрольно-счетной палаты Усольского муниципального района Иркутской области (далее – КСП Усольского района, Контрольно-счетная палата) за отчетный период и обобщённые основные результаты проведенных контрольных и экспертно-аналитических мероприятий, дан анализ по другим направлениям деятельности (информационной, организационной, методологической и иной).</w:t>
      </w:r>
    </w:p>
    <w:p w:rsidR="00270EF9" w:rsidRPr="00447C70" w:rsidRDefault="00270EF9" w:rsidP="00270EF9">
      <w:pPr>
        <w:pStyle w:val="Default"/>
        <w:ind w:firstLine="709"/>
        <w:jc w:val="both"/>
        <w:rPr>
          <w:sz w:val="28"/>
          <w:szCs w:val="28"/>
        </w:rPr>
      </w:pPr>
      <w:r w:rsidRPr="00447C70">
        <w:rPr>
          <w:sz w:val="28"/>
          <w:szCs w:val="28"/>
        </w:rPr>
        <w:t xml:space="preserve">Контрольно-счетная палата осуществляет свои полномочия в области внешнего муниципального финансового контроля, основываясь на принципах законности, объективности, эффективности, независимости открытости и гласности. </w:t>
      </w:r>
    </w:p>
    <w:p w:rsidR="00270EF9" w:rsidRPr="00447C70" w:rsidRDefault="00270EF9" w:rsidP="00270EF9">
      <w:pPr>
        <w:autoSpaceDE w:val="0"/>
        <w:autoSpaceDN w:val="0"/>
        <w:adjustRightInd w:val="0"/>
        <w:ind w:firstLine="708"/>
        <w:jc w:val="both"/>
        <w:rPr>
          <w:sz w:val="28"/>
          <w:szCs w:val="28"/>
        </w:rPr>
      </w:pPr>
      <w:r w:rsidRPr="00447C70">
        <w:rPr>
          <w:sz w:val="28"/>
          <w:szCs w:val="28"/>
        </w:rPr>
        <w:t xml:space="preserve">В рамках предварительного, текущего и последующего контроля Контрольно-счетной палатой в течение отчетного периода проведен комплекс </w:t>
      </w:r>
      <w:r w:rsidRPr="00447C70">
        <w:rPr>
          <w:sz w:val="28"/>
          <w:szCs w:val="28"/>
        </w:rPr>
        <w:lastRenderedPageBreak/>
        <w:t xml:space="preserve">контрольных и экспертно-аналитических мероприятий, в том числе мероприятия по </w:t>
      </w:r>
      <w:r w:rsidRPr="00447C70">
        <w:rPr>
          <w:rStyle w:val="Bodytext2"/>
          <w:color w:val="000000"/>
          <w:sz w:val="28"/>
          <w:szCs w:val="28"/>
        </w:rPr>
        <w:t xml:space="preserve">контролю за исполнением бюджета Усольского </w:t>
      </w:r>
      <w:r>
        <w:rPr>
          <w:rStyle w:val="Bodytext2"/>
          <w:color w:val="000000"/>
          <w:sz w:val="28"/>
          <w:szCs w:val="28"/>
        </w:rPr>
        <w:t xml:space="preserve">муниципального </w:t>
      </w:r>
      <w:r w:rsidRPr="00447C70">
        <w:rPr>
          <w:rStyle w:val="Bodytext2"/>
          <w:color w:val="000000"/>
          <w:sz w:val="28"/>
          <w:szCs w:val="28"/>
        </w:rPr>
        <w:t>района</w:t>
      </w:r>
      <w:r>
        <w:rPr>
          <w:rStyle w:val="Bodytext2"/>
          <w:color w:val="000000"/>
          <w:sz w:val="28"/>
          <w:szCs w:val="28"/>
        </w:rPr>
        <w:t xml:space="preserve"> Иркутской области (далее – бюджет Усольского района)</w:t>
      </w:r>
      <w:r w:rsidRPr="00447C70">
        <w:rPr>
          <w:rStyle w:val="Bodytext2"/>
          <w:color w:val="000000"/>
          <w:sz w:val="28"/>
          <w:szCs w:val="28"/>
        </w:rPr>
        <w:t>; по подготовке экспертиз проектов решений</w:t>
      </w:r>
      <w:r>
        <w:rPr>
          <w:rStyle w:val="Bodytext2"/>
          <w:color w:val="000000"/>
          <w:sz w:val="28"/>
          <w:szCs w:val="28"/>
        </w:rPr>
        <w:t xml:space="preserve"> Думы Усольского района </w:t>
      </w:r>
      <w:r w:rsidRPr="00447C70">
        <w:rPr>
          <w:rStyle w:val="Bodytext2"/>
          <w:color w:val="000000"/>
          <w:sz w:val="28"/>
          <w:szCs w:val="28"/>
        </w:rPr>
        <w:t>о бюджете</w:t>
      </w:r>
      <w:r>
        <w:rPr>
          <w:rStyle w:val="Bodytext2"/>
          <w:color w:val="000000"/>
          <w:sz w:val="28"/>
          <w:szCs w:val="28"/>
        </w:rPr>
        <w:t xml:space="preserve"> Усольского района</w:t>
      </w:r>
      <w:r w:rsidRPr="00447C70">
        <w:rPr>
          <w:rStyle w:val="Bodytext2"/>
          <w:color w:val="000000"/>
          <w:sz w:val="28"/>
          <w:szCs w:val="28"/>
        </w:rPr>
        <w:t>; мониторинг реализации мероприятий</w:t>
      </w:r>
      <w:r>
        <w:rPr>
          <w:rStyle w:val="Bodytext2"/>
          <w:color w:val="000000"/>
          <w:sz w:val="28"/>
          <w:szCs w:val="28"/>
        </w:rPr>
        <w:t xml:space="preserve"> национальных проектов</w:t>
      </w:r>
      <w:r w:rsidRPr="00447C70">
        <w:rPr>
          <w:rStyle w:val="Bodytext2"/>
          <w:color w:val="000000"/>
          <w:sz w:val="28"/>
          <w:szCs w:val="28"/>
        </w:rPr>
        <w:t xml:space="preserve">, </w:t>
      </w:r>
      <w:r>
        <w:rPr>
          <w:rStyle w:val="Bodytext2"/>
          <w:color w:val="000000"/>
          <w:sz w:val="28"/>
          <w:szCs w:val="28"/>
        </w:rPr>
        <w:t xml:space="preserve">анализ исполнения дорожного фонда, </w:t>
      </w:r>
      <w:r w:rsidRPr="00447C70">
        <w:rPr>
          <w:rStyle w:val="Bodytext2"/>
          <w:color w:val="000000"/>
          <w:sz w:val="28"/>
          <w:szCs w:val="28"/>
        </w:rPr>
        <w:t xml:space="preserve">муниципальных программ и т.д., на основании заключенных соглашений </w:t>
      </w:r>
      <w:r w:rsidRPr="00447C70">
        <w:rPr>
          <w:sz w:val="28"/>
          <w:szCs w:val="28"/>
        </w:rPr>
        <w:t xml:space="preserve">о передаче полномочий по организации осуществления внешнего муниципального финансового контроля КСП </w:t>
      </w:r>
      <w:r w:rsidRPr="00AC5C86">
        <w:rPr>
          <w:sz w:val="28"/>
          <w:szCs w:val="28"/>
        </w:rPr>
        <w:t>Усольского района осуществляла мероприятия в муниципальных образованиях, входящих в состав Усольского муниципального района Иркутской области (далее – поселения Усольского района, поселения</w:t>
      </w:r>
      <w:r>
        <w:rPr>
          <w:sz w:val="28"/>
          <w:szCs w:val="28"/>
        </w:rPr>
        <w:t>, муниципальные образования</w:t>
      </w:r>
      <w:r w:rsidRPr="00AC5C86">
        <w:rPr>
          <w:sz w:val="28"/>
          <w:szCs w:val="28"/>
        </w:rPr>
        <w:t>).</w:t>
      </w:r>
    </w:p>
    <w:p w:rsidR="00270EF9" w:rsidRPr="00447C70" w:rsidRDefault="00270EF9" w:rsidP="00270EF9">
      <w:pPr>
        <w:autoSpaceDE w:val="0"/>
        <w:autoSpaceDN w:val="0"/>
        <w:adjustRightInd w:val="0"/>
        <w:ind w:firstLine="720"/>
        <w:jc w:val="both"/>
        <w:rPr>
          <w:color w:val="000000"/>
          <w:sz w:val="28"/>
          <w:szCs w:val="28"/>
        </w:rPr>
      </w:pPr>
      <w:r w:rsidRPr="00447C70">
        <w:rPr>
          <w:color w:val="000000"/>
          <w:sz w:val="28"/>
          <w:szCs w:val="28"/>
        </w:rPr>
        <w:t>Деятельность Контрольно-счетной палаты в 2022 году осуществлялась на основе годового плана, утвержденного распоряжением председателя КСП Усольского района от 19.12.2021г. №19 (в редакции от 12.09.2022г. №34). В соответствии с планом деятельности проведено 195 контрольных и экспертно-аналитических мероприятий, в том числе 3 контрольных мероприяти</w:t>
      </w:r>
      <w:r>
        <w:rPr>
          <w:color w:val="000000"/>
          <w:sz w:val="28"/>
          <w:szCs w:val="28"/>
        </w:rPr>
        <w:t>я</w:t>
      </w:r>
      <w:r w:rsidRPr="00447C70">
        <w:rPr>
          <w:color w:val="000000"/>
          <w:sz w:val="28"/>
          <w:szCs w:val="28"/>
        </w:rPr>
        <w:t>, завершенных отчетами, 180 экспертно-аналитических мероприяти</w:t>
      </w:r>
      <w:r>
        <w:rPr>
          <w:color w:val="000000"/>
          <w:sz w:val="28"/>
          <w:szCs w:val="28"/>
        </w:rPr>
        <w:t>й (далее – ЭАМ)</w:t>
      </w:r>
      <w:r w:rsidRPr="00447C70">
        <w:rPr>
          <w:color w:val="000000"/>
          <w:sz w:val="28"/>
          <w:szCs w:val="28"/>
        </w:rPr>
        <w:t>, 1 тематическое экспертно-аналитическое мероприятие, 11 мониторингов, завершенных заключениями и (или) информационными справками.</w:t>
      </w:r>
    </w:p>
    <w:p w:rsidR="00270EF9" w:rsidRPr="00447C70" w:rsidRDefault="00270EF9" w:rsidP="00270EF9">
      <w:pPr>
        <w:ind w:firstLine="709"/>
        <w:jc w:val="both"/>
        <w:rPr>
          <w:sz w:val="28"/>
          <w:szCs w:val="28"/>
        </w:rPr>
      </w:pPr>
      <w:r w:rsidRPr="00447C70">
        <w:rPr>
          <w:sz w:val="28"/>
          <w:szCs w:val="28"/>
        </w:rPr>
        <w:t>За отчетный период по результатам контрольных и экспертно-аналитических мероприятий оформлено 210 выходных документов (актов по результатам контрольного мероприятия – 3; отчетов по результатам контрольного мероприятия – 3; заключений по результатам экспертно-аналитическ</w:t>
      </w:r>
      <w:r>
        <w:rPr>
          <w:sz w:val="28"/>
          <w:szCs w:val="28"/>
        </w:rPr>
        <w:t>ого</w:t>
      </w:r>
      <w:r w:rsidRPr="00447C70">
        <w:rPr>
          <w:sz w:val="28"/>
          <w:szCs w:val="28"/>
        </w:rPr>
        <w:t xml:space="preserve"> мероприяти</w:t>
      </w:r>
      <w:r>
        <w:rPr>
          <w:sz w:val="28"/>
          <w:szCs w:val="28"/>
        </w:rPr>
        <w:t>я</w:t>
      </w:r>
      <w:r w:rsidRPr="00447C70">
        <w:rPr>
          <w:sz w:val="28"/>
          <w:szCs w:val="28"/>
        </w:rPr>
        <w:t xml:space="preserve"> – 192 (из них 1 заключение на тематическое ЭАМ, 11 мониторингов); информационных писем – 12). </w:t>
      </w:r>
    </w:p>
    <w:p w:rsidR="00270EF9" w:rsidRDefault="00270EF9" w:rsidP="00270EF9">
      <w:pPr>
        <w:ind w:firstLine="709"/>
        <w:jc w:val="both"/>
        <w:rPr>
          <w:sz w:val="28"/>
          <w:szCs w:val="28"/>
        </w:rPr>
      </w:pPr>
      <w:r w:rsidRPr="00447C70">
        <w:rPr>
          <w:sz w:val="28"/>
          <w:szCs w:val="28"/>
        </w:rPr>
        <w:t>Основные показатели деятельности КСП Усольского района за 2021 – 2022 годы представлены в таблице:</w:t>
      </w:r>
    </w:p>
    <w:p w:rsidR="00270EF9" w:rsidRPr="00447C70" w:rsidRDefault="00270EF9" w:rsidP="00270EF9">
      <w:pPr>
        <w:ind w:firstLine="709"/>
        <w:jc w:val="both"/>
        <w:rPr>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
        <w:gridCol w:w="6461"/>
        <w:gridCol w:w="1305"/>
        <w:gridCol w:w="1305"/>
      </w:tblGrid>
      <w:tr w:rsidR="00270EF9" w:rsidRPr="00447C70" w:rsidTr="00456477">
        <w:trPr>
          <w:trHeight w:val="597"/>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rPr>
                <w:b/>
                <w:i/>
              </w:rPr>
            </w:pPr>
            <w:r w:rsidRPr="00447C70">
              <w:rPr>
                <w:b/>
                <w:i/>
              </w:rPr>
              <w:t>№</w:t>
            </w:r>
          </w:p>
          <w:p w:rsidR="00270EF9" w:rsidRPr="00447C70" w:rsidRDefault="00270EF9" w:rsidP="00456477">
            <w:pPr>
              <w:rPr>
                <w:b/>
                <w:i/>
              </w:rPr>
            </w:pPr>
            <w:r w:rsidRPr="00447C70">
              <w:rPr>
                <w:b/>
                <w:i/>
              </w:rPr>
              <w:t>п/п</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b/>
                <w:i/>
              </w:rPr>
            </w:pPr>
            <w:r w:rsidRPr="00447C70">
              <w:rPr>
                <w:b/>
                <w:i/>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b/>
                <w:i/>
              </w:rPr>
            </w:pPr>
            <w:r w:rsidRPr="00447C70">
              <w:rPr>
                <w:b/>
                <w:i/>
              </w:rPr>
              <w:t>2021 год</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b/>
                <w:i/>
              </w:rPr>
            </w:pPr>
            <w:r w:rsidRPr="00447C70">
              <w:rPr>
                <w:b/>
                <w:i/>
              </w:rPr>
              <w:t>2022 год</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Проведено контрольных и экспертно-аналитических мероприятий всего, из них:</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124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195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1.1.</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контрольных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lang w:val="en-US"/>
              </w:rPr>
            </w:pPr>
            <w:r w:rsidRPr="00447C70">
              <w:rPr>
                <w:i/>
                <w:lang w:val="en-US"/>
              </w:rPr>
              <w:t>3</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1.2.</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 xml:space="preserve">экспертно-аналитических мероприятий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115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180</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1.3.</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тематических экспертно-аналитических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3</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lang w:val="en-US"/>
              </w:rPr>
            </w:pPr>
            <w:r w:rsidRPr="00447C70">
              <w:rPr>
                <w:i/>
                <w:lang w:val="en-US"/>
              </w:rPr>
              <w:t>1</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1.4.</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мониторинг</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11</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2.</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Количество объектов, охваченных контрольными и тематическими экспертно-аналитическими мероприятиями</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15</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6</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81" w:right="-108"/>
            </w:pPr>
            <w:r w:rsidRPr="00447C70">
              <w:t>2.1.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70EF9" w:rsidRPr="00447C70" w:rsidRDefault="00270EF9" w:rsidP="00456477">
            <w:pPr>
              <w:jc w:val="both"/>
              <w:rPr>
                <w:i/>
              </w:rPr>
            </w:pPr>
            <w:r w:rsidRPr="00447C70">
              <w:rPr>
                <w:i/>
              </w:rPr>
              <w:t>объектов контрольных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pPr>
            <w:r w:rsidRPr="00447C70">
              <w:t>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pPr>
            <w:r w:rsidRPr="00447C70">
              <w:t>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81" w:right="-108"/>
            </w:pPr>
            <w:r w:rsidRPr="00447C70">
              <w:t>2.2.</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70EF9" w:rsidRPr="00447C70" w:rsidRDefault="00270EF9" w:rsidP="00456477">
            <w:pPr>
              <w:jc w:val="both"/>
              <w:rPr>
                <w:i/>
              </w:rPr>
            </w:pPr>
            <w:r w:rsidRPr="00447C70">
              <w:rPr>
                <w:i/>
              </w:rPr>
              <w:t xml:space="preserve">объектов тематических экспертно-аналитических мероприятий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pPr>
            <w:r w:rsidRPr="00447C70">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rPr>
                <w:lang w:val="en-US"/>
              </w:rPr>
            </w:pPr>
            <w:r w:rsidRPr="00447C70">
              <w:rPr>
                <w:lang w:val="en-US"/>
              </w:rPr>
              <w:t>1</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3.</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Объем проверенных средств при КМ и тематических ЭАМ всего (тыс. рублей)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81"/>
              <w:jc w:val="center"/>
              <w:rPr>
                <w:b/>
              </w:rPr>
            </w:pPr>
            <w:r w:rsidRPr="00447C70">
              <w:rPr>
                <w:b/>
              </w:rPr>
              <w:t>410 808,90</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81"/>
              <w:jc w:val="center"/>
              <w:rPr>
                <w:b/>
              </w:rPr>
            </w:pPr>
            <w:r w:rsidRPr="00447C70">
              <w:rPr>
                <w:b/>
              </w:rPr>
              <w:t>207 139,46</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4.</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Всего выявлено нарушений в ходе осуществления внешнего муниципального финансового контроля (тыс. рублей), из них:</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21 253,34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6 271,65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color w:val="000000"/>
              </w:rPr>
            </w:pPr>
            <w:r w:rsidRPr="00447C70">
              <w:rPr>
                <w:i/>
                <w:color w:val="000000"/>
              </w:rPr>
              <w:lastRenderedPageBreak/>
              <w:t>4.1.</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jc w:val="both"/>
              <w:rPr>
                <w:i/>
                <w:color w:val="000000"/>
              </w:rPr>
            </w:pPr>
            <w:r w:rsidRPr="00447C70">
              <w:rPr>
                <w:i/>
                <w:color w:val="000000"/>
              </w:rPr>
              <w:t>нарушения при формировании и исполнении бюджетов</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4 305,35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97,9</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color w:val="000000"/>
              </w:rPr>
            </w:pPr>
            <w:r w:rsidRPr="00447C70">
              <w:rPr>
                <w:i/>
                <w:color w:val="000000"/>
              </w:rPr>
              <w:t>4.2.</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jc w:val="both"/>
              <w:rPr>
                <w:i/>
                <w:color w:val="000000"/>
              </w:rPr>
            </w:pPr>
            <w:r w:rsidRPr="00447C70">
              <w:rPr>
                <w:i/>
                <w:color w:val="000000"/>
              </w:rPr>
              <w:t>нарушения ведения бухгалтерского учета, составления и представления бухгалтерской (финансовой) отчетности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2 064,83</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778,34</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color w:val="000000"/>
              </w:rPr>
            </w:pPr>
            <w:r w:rsidRPr="00447C70">
              <w:rPr>
                <w:i/>
                <w:color w:val="000000"/>
              </w:rPr>
              <w:t>4.3.</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jc w:val="both"/>
              <w:rPr>
                <w:i/>
                <w:color w:val="000000"/>
              </w:rPr>
            </w:pPr>
            <w:r w:rsidRPr="00447C70">
              <w:rPr>
                <w:i/>
                <w:color w:val="000000"/>
              </w:rPr>
              <w:t>нарушения при осуществлении муниципальных закупок, соблюдение требований Федерального закона №44-ФЗ</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12 701,76</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2 387,14</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4.4.</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нарушения в сфере управления и распоряжения муниципальной собственностью</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0,00</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4.5.</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 xml:space="preserve">нарушение в сфере деятельности организаций с участием муниципального образования в их уставных капиталах и иных организациях, в </w:t>
            </w:r>
            <w:proofErr w:type="spellStart"/>
            <w:r w:rsidRPr="00447C70">
              <w:rPr>
                <w:i/>
              </w:rPr>
              <w:t>т.ч</w:t>
            </w:r>
            <w:proofErr w:type="spellEnd"/>
            <w:r w:rsidRPr="00447C70">
              <w:rPr>
                <w:i/>
              </w:rPr>
              <w:t>. при использовании ими имущества, находящегося в муниципальной собственности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0,00</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4.6.</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нецелевое использование бюджетных средств</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286,15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color w:val="000000"/>
              </w:rPr>
            </w:pPr>
            <w:r w:rsidRPr="00447C70">
              <w:rPr>
                <w:i/>
                <w:color w:val="000000"/>
              </w:rPr>
              <w:t>4.7.</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color w:val="000000"/>
              </w:rPr>
              <w:t xml:space="preserve">выявлено неэффективное использование бюджетных средств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2 181,40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2 722,17</w:t>
            </w:r>
          </w:p>
        </w:tc>
      </w:tr>
      <w:tr w:rsidR="00270EF9" w:rsidRPr="00447C70" w:rsidTr="00456477">
        <w:trPr>
          <w:trHeight w:val="299"/>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5.</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Устранено выявленных нарушений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2 372,99</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586,93</w:t>
            </w:r>
          </w:p>
        </w:tc>
      </w:tr>
      <w:tr w:rsidR="00270EF9" w:rsidRPr="00447C70" w:rsidTr="00456477">
        <w:trPr>
          <w:trHeight w:val="343"/>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5.1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Возмещено средств в бюджет (тыс. руб.)</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42,53</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286,5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6.</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Направлено представлений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5</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0</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7.</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Направлено предписаний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0</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0</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8.</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pStyle w:val="Default"/>
              <w:jc w:val="both"/>
              <w:rPr>
                <w:b/>
              </w:rPr>
            </w:pPr>
            <w:r w:rsidRPr="00447C70">
              <w:rPr>
                <w:b/>
              </w:rPr>
              <w:t>Привлечено лиц к дисциплинарной ответственности</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3</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0</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9.</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Нормативная численность сотрудников (</w:t>
            </w:r>
            <w:proofErr w:type="spellStart"/>
            <w:r w:rsidRPr="00447C70">
              <w:rPr>
                <w:b/>
              </w:rPr>
              <w:t>шт.ед</w:t>
            </w:r>
            <w:proofErr w:type="spellEnd"/>
            <w:r w:rsidRPr="00447C70">
              <w:rPr>
                <w:b/>
              </w:rPr>
              <w:t>.)</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7</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7</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10.</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jc w:val="both"/>
              <w:rPr>
                <w:b/>
              </w:rPr>
            </w:pPr>
            <w:r w:rsidRPr="00447C70">
              <w:rPr>
                <w:b/>
              </w:rPr>
              <w:t>Фактическая численность сотрудников (чел.)</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jc w:val="center"/>
              <w:rPr>
                <w:b/>
              </w:rPr>
            </w:pPr>
            <w:r w:rsidRPr="00447C70">
              <w:rPr>
                <w:b/>
              </w:rPr>
              <w:t>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jc w:val="center"/>
              <w:rPr>
                <w:b/>
              </w:rPr>
            </w:pPr>
            <w:r w:rsidRPr="00447C70">
              <w:rPr>
                <w:b/>
              </w:rPr>
              <w:t>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81" w:right="-108"/>
              <w:rPr>
                <w:i/>
              </w:rPr>
            </w:pPr>
            <w:r w:rsidRPr="00447C70">
              <w:rPr>
                <w:i/>
              </w:rPr>
              <w:t>10.1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70EF9" w:rsidRPr="00447C70" w:rsidRDefault="00270EF9" w:rsidP="00456477">
            <w:pPr>
              <w:rPr>
                <w:i/>
              </w:rPr>
            </w:pPr>
            <w:r w:rsidRPr="00447C70">
              <w:rPr>
                <w:i/>
              </w:rPr>
              <w:t xml:space="preserve">муниципальная должность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rPr>
                <w:i/>
              </w:rPr>
            </w:pPr>
            <w:r w:rsidRPr="00447C70">
              <w:rPr>
                <w:i/>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rPr>
                <w:i/>
              </w:rPr>
            </w:pPr>
            <w:r w:rsidRPr="00447C70">
              <w:rPr>
                <w:i/>
              </w:rPr>
              <w:t>1</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81" w:right="-108"/>
              <w:rPr>
                <w:i/>
              </w:rPr>
            </w:pPr>
            <w:r w:rsidRPr="00447C70">
              <w:rPr>
                <w:i/>
              </w:rPr>
              <w:t>10.2</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70EF9" w:rsidRPr="00447C70" w:rsidRDefault="00270EF9" w:rsidP="00456477">
            <w:pPr>
              <w:rPr>
                <w:i/>
              </w:rPr>
            </w:pPr>
            <w:r w:rsidRPr="00447C70">
              <w:rPr>
                <w:i/>
              </w:rPr>
              <w:t xml:space="preserve">муниципальная служба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rPr>
                <w:i/>
              </w:rPr>
            </w:pPr>
            <w:r w:rsidRPr="00447C70">
              <w:rPr>
                <w:i/>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70EF9" w:rsidRPr="00447C70" w:rsidRDefault="00270EF9" w:rsidP="00456477">
            <w:pPr>
              <w:ind w:left="-57" w:right="-57"/>
              <w:jc w:val="center"/>
              <w:rPr>
                <w:i/>
              </w:rPr>
            </w:pPr>
            <w:r w:rsidRPr="00447C70">
              <w:rPr>
                <w:i/>
              </w:rPr>
              <w:t>4</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81" w:right="-108"/>
              <w:rPr>
                <w:b/>
              </w:rPr>
            </w:pPr>
            <w:r w:rsidRPr="00447C70">
              <w:rPr>
                <w:b/>
              </w:rPr>
              <w:t>11.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0EF9" w:rsidRPr="00447C70" w:rsidRDefault="00270EF9" w:rsidP="00456477">
            <w:pPr>
              <w:rPr>
                <w:b/>
              </w:rPr>
            </w:pPr>
            <w:r w:rsidRPr="00447C70">
              <w:rPr>
                <w:b/>
              </w:rPr>
              <w:t>Состав сотрудников по наличию образования (чел.):</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EF9" w:rsidRPr="00447C70" w:rsidRDefault="00270EF9" w:rsidP="00456477">
            <w:pPr>
              <w:ind w:left="-57" w:right="-57"/>
              <w:jc w:val="center"/>
              <w:rPr>
                <w:b/>
              </w:rPr>
            </w:pPr>
            <w:r w:rsidRPr="00447C70">
              <w:rPr>
                <w:b/>
              </w:rPr>
              <w:t>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11.1</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jc w:val="both"/>
              <w:rPr>
                <w:i/>
              </w:rPr>
            </w:pPr>
            <w:r w:rsidRPr="00447C70">
              <w:rPr>
                <w:i/>
              </w:rPr>
              <w:t>высшее профессиональное образование</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5</w:t>
            </w:r>
          </w:p>
        </w:tc>
      </w:tr>
      <w:tr w:rsidR="00270EF9" w:rsidRPr="00447C70" w:rsidTr="00456477">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81" w:right="-108"/>
              <w:rPr>
                <w:i/>
              </w:rPr>
            </w:pPr>
            <w:r w:rsidRPr="00447C70">
              <w:rPr>
                <w:i/>
              </w:rPr>
              <w:t>11.2.</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70EF9" w:rsidRPr="00447C70" w:rsidRDefault="00270EF9" w:rsidP="00456477">
            <w:pPr>
              <w:rPr>
                <w:i/>
              </w:rPr>
            </w:pPr>
            <w:r w:rsidRPr="00447C70">
              <w:rPr>
                <w:i/>
              </w:rPr>
              <w:t xml:space="preserve">среднее профессиональное образование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70EF9" w:rsidRPr="00447C70" w:rsidRDefault="00270EF9" w:rsidP="00456477">
            <w:pPr>
              <w:ind w:left="-57" w:right="-57"/>
              <w:jc w:val="center"/>
              <w:rPr>
                <w:i/>
              </w:rPr>
            </w:pPr>
            <w:r w:rsidRPr="00447C70">
              <w:rPr>
                <w:i/>
              </w:rPr>
              <w:t>0</w:t>
            </w:r>
          </w:p>
        </w:tc>
      </w:tr>
    </w:tbl>
    <w:p w:rsidR="00270EF9" w:rsidRPr="00AD3499" w:rsidRDefault="00270EF9" w:rsidP="00270EF9">
      <w:pPr>
        <w:numPr>
          <w:ilvl w:val="12"/>
          <w:numId w:val="0"/>
        </w:numPr>
        <w:ind w:firstLine="709"/>
        <w:jc w:val="both"/>
        <w:rPr>
          <w:szCs w:val="28"/>
        </w:rPr>
      </w:pPr>
    </w:p>
    <w:p w:rsidR="00270EF9" w:rsidRPr="00AD3499" w:rsidRDefault="00270EF9" w:rsidP="00270EF9">
      <w:pPr>
        <w:numPr>
          <w:ilvl w:val="12"/>
          <w:numId w:val="0"/>
        </w:numPr>
        <w:ind w:firstLine="709"/>
        <w:jc w:val="both"/>
        <w:rPr>
          <w:sz w:val="28"/>
          <w:szCs w:val="28"/>
        </w:rPr>
      </w:pPr>
      <w:r w:rsidRPr="00AD3499">
        <w:rPr>
          <w:sz w:val="28"/>
          <w:szCs w:val="28"/>
        </w:rPr>
        <w:t>В отчетном периоде объем проверенных средств в ходе контрольных мероприятий составил 207 139,46 тыс.руб. (в 2021 году объем проверенных средств составлял 410</w:t>
      </w:r>
      <w:r w:rsidRPr="00AD3499">
        <w:rPr>
          <w:sz w:val="28"/>
          <w:szCs w:val="28"/>
          <w:lang w:val="en-US"/>
        </w:rPr>
        <w:t> </w:t>
      </w:r>
      <w:r w:rsidRPr="00AD3499">
        <w:rPr>
          <w:sz w:val="28"/>
          <w:szCs w:val="28"/>
        </w:rPr>
        <w:t>808,90 тыс.руб.).</w:t>
      </w:r>
    </w:p>
    <w:p w:rsidR="00270EF9" w:rsidRPr="00AD3499" w:rsidRDefault="00270EF9" w:rsidP="00270EF9">
      <w:pPr>
        <w:numPr>
          <w:ilvl w:val="12"/>
          <w:numId w:val="0"/>
        </w:numPr>
        <w:ind w:firstLine="720"/>
        <w:jc w:val="both"/>
        <w:rPr>
          <w:sz w:val="28"/>
          <w:szCs w:val="28"/>
        </w:rPr>
      </w:pPr>
      <w:r w:rsidRPr="00AD3499">
        <w:rPr>
          <w:sz w:val="28"/>
          <w:szCs w:val="28"/>
        </w:rPr>
        <w:t>По результатам проверок выявлено нарушений в ходе осуществления внешнего муниципального финансового контроля на сумму 6 271,65 тыс.руб. (в 2021 году объем выявленных нарушений составил 21 253,34 тыс.руб.), в том числе неэффективное использование бюджетных средств в сумме 2 722,17 тыс.руб. Устранено выявленных нарушений в общей сумме 586,93 тыс.руб., в том числе обеспечен возврат средств в бюджет Усольского района, поселений в сумме 286,5 тыс.руб.</w:t>
      </w:r>
    </w:p>
    <w:p w:rsidR="00270EF9" w:rsidRPr="00AD3499" w:rsidRDefault="00270EF9" w:rsidP="00270EF9">
      <w:pPr>
        <w:numPr>
          <w:ilvl w:val="12"/>
          <w:numId w:val="0"/>
        </w:numPr>
        <w:ind w:firstLine="720"/>
        <w:jc w:val="both"/>
        <w:rPr>
          <w:sz w:val="28"/>
          <w:szCs w:val="28"/>
        </w:rPr>
      </w:pPr>
      <w:r w:rsidRPr="00AD3499">
        <w:rPr>
          <w:sz w:val="28"/>
          <w:szCs w:val="28"/>
        </w:rPr>
        <w:t>Для учета и обобщения информации о результатах контрольных мероприятий Контрольно-счетной палатой используется классификатор нарушений, выявляемых в ходе внешнего государственного (муниципального) контроля (аудита), одобренный Советом контрольно-счетных органов при Счетной палате РФ. Согласно правил заполнения классификатора – данные отражаются по видам нарушений в суммовом и количественном выражении (количество нарушений определяется путем подсчета случаев применения кодов классификатора нарушений и данных в общей сумме нарушений).</w:t>
      </w:r>
    </w:p>
    <w:p w:rsidR="00270EF9" w:rsidRPr="00AD3499" w:rsidRDefault="00270EF9" w:rsidP="00270EF9">
      <w:pPr>
        <w:ind w:firstLine="709"/>
        <w:jc w:val="both"/>
        <w:rPr>
          <w:sz w:val="28"/>
          <w:szCs w:val="28"/>
        </w:rPr>
      </w:pPr>
      <w:r w:rsidRPr="00AD3499">
        <w:rPr>
          <w:sz w:val="28"/>
          <w:szCs w:val="28"/>
        </w:rPr>
        <w:t>По структуре, согласно утвержденному классификатору, выявленные нарушения группируются по следующим видам:</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при формировании и исполнении бюджетов – 97,9 тыс.руб. (194 случая);</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lastRenderedPageBreak/>
        <w:t>нарушения ведения бухгалтерского учета, составления и предоставления бухгалтерской (финансовой) отчетности – 778,34 тыс.руб. (19 случаев);</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при осуществлении государственных (муниципальных) закупок – 2 387,14 тыс.руб. (61 случай);</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в сфере управления и распоряжения муниципальной собственностью – 0,00 тыс.руб. (42 случая);</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нецелевое использование бюджетных средств – 286,15 тыс.руб. (1 случай);</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неэффективное использование – 2 722,17 тыс.руб. (13 случаев);</w:t>
      </w:r>
    </w:p>
    <w:p w:rsidR="00270EF9" w:rsidRPr="00AD3499" w:rsidRDefault="00270EF9" w:rsidP="00270EF9">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иные нарушения – 0,00 тыс.руб. (8 случаев).</w:t>
      </w:r>
    </w:p>
    <w:p w:rsidR="00270EF9" w:rsidRPr="00AD3499" w:rsidRDefault="00270EF9" w:rsidP="00270EF9">
      <w:pPr>
        <w:ind w:firstLine="708"/>
        <w:jc w:val="both"/>
        <w:rPr>
          <w:sz w:val="28"/>
          <w:szCs w:val="28"/>
        </w:rPr>
      </w:pPr>
      <w:r w:rsidRPr="00AD3499">
        <w:rPr>
          <w:sz w:val="28"/>
          <w:szCs w:val="28"/>
        </w:rPr>
        <w:t>В результате проведенных контрольных мероприятий объектами проверок в отчетном периоде явились:</w:t>
      </w:r>
    </w:p>
    <w:p w:rsidR="00270EF9" w:rsidRPr="00AD3499" w:rsidRDefault="00270EF9" w:rsidP="00270EF9">
      <w:pPr>
        <w:pStyle w:val="11"/>
        <w:numPr>
          <w:ilvl w:val="0"/>
          <w:numId w:val="6"/>
        </w:numPr>
        <w:ind w:left="0" w:firstLine="709"/>
        <w:jc w:val="both"/>
        <w:rPr>
          <w:sz w:val="28"/>
          <w:szCs w:val="28"/>
        </w:rPr>
      </w:pPr>
      <w:r w:rsidRPr="00AD3499">
        <w:rPr>
          <w:sz w:val="28"/>
          <w:szCs w:val="28"/>
        </w:rPr>
        <w:t>3 органа местного самоуправления</w:t>
      </w:r>
      <w:r>
        <w:rPr>
          <w:sz w:val="28"/>
          <w:szCs w:val="28"/>
        </w:rPr>
        <w:t xml:space="preserve"> Усольского</w:t>
      </w:r>
      <w:r w:rsidRPr="00AD3499">
        <w:rPr>
          <w:sz w:val="28"/>
          <w:szCs w:val="28"/>
        </w:rPr>
        <w:t xml:space="preserve"> района, поселения (в том числе структурные подразделения, созданные в органах местного самоуправления) (Комитет по образованию Усольского района, Управление по распоряжению муниципальным имуществом Усольского района, администрация Среднинского МО); </w:t>
      </w:r>
    </w:p>
    <w:p w:rsidR="00270EF9" w:rsidRPr="00AD3499" w:rsidRDefault="00270EF9" w:rsidP="00270EF9">
      <w:pPr>
        <w:pStyle w:val="11"/>
        <w:numPr>
          <w:ilvl w:val="0"/>
          <w:numId w:val="6"/>
        </w:numPr>
        <w:ind w:left="0" w:firstLine="709"/>
        <w:jc w:val="both"/>
        <w:rPr>
          <w:sz w:val="28"/>
          <w:szCs w:val="28"/>
        </w:rPr>
      </w:pPr>
      <w:r w:rsidRPr="00AD3499">
        <w:rPr>
          <w:sz w:val="28"/>
          <w:szCs w:val="28"/>
        </w:rPr>
        <w:t>2 муниципальных учреждения (МБОУ «</w:t>
      </w:r>
      <w:proofErr w:type="spellStart"/>
      <w:r w:rsidRPr="00AD3499">
        <w:rPr>
          <w:sz w:val="28"/>
          <w:szCs w:val="28"/>
        </w:rPr>
        <w:t>Большееланская</w:t>
      </w:r>
      <w:proofErr w:type="spellEnd"/>
      <w:r w:rsidRPr="00AD3499">
        <w:rPr>
          <w:sz w:val="28"/>
          <w:szCs w:val="28"/>
        </w:rPr>
        <w:t xml:space="preserve"> СОШ», МКУ «Управление»).</w:t>
      </w:r>
    </w:p>
    <w:p w:rsidR="00270EF9" w:rsidRPr="00AD3499" w:rsidRDefault="00270EF9" w:rsidP="00270EF9">
      <w:pPr>
        <w:ind w:firstLine="708"/>
        <w:jc w:val="both"/>
        <w:rPr>
          <w:sz w:val="28"/>
          <w:szCs w:val="28"/>
        </w:rPr>
      </w:pPr>
      <w:r w:rsidRPr="00AD3499">
        <w:rPr>
          <w:sz w:val="28"/>
          <w:szCs w:val="28"/>
        </w:rPr>
        <w:t>В течение 2022 года Контрольно-счетной палатой осуществлены следующие контрольные мероприятия:</w:t>
      </w:r>
    </w:p>
    <w:p w:rsidR="00270EF9" w:rsidRPr="00AD3499" w:rsidRDefault="00270EF9" w:rsidP="00270EF9">
      <w:pPr>
        <w:ind w:firstLine="708"/>
        <w:jc w:val="both"/>
        <w:rPr>
          <w:sz w:val="28"/>
          <w:szCs w:val="28"/>
        </w:rPr>
      </w:pPr>
      <w:r w:rsidRPr="00AD3499">
        <w:rPr>
          <w:sz w:val="28"/>
          <w:szCs w:val="28"/>
        </w:rPr>
        <w:t>1.«Проверка выполнения муниципального задания и использования средств субсидии на иные цели, полученные в 2020 году и истекшем периоде 2021 года МБОУ «</w:t>
      </w:r>
      <w:proofErr w:type="spellStart"/>
      <w:r w:rsidRPr="00AD3499">
        <w:rPr>
          <w:sz w:val="28"/>
          <w:szCs w:val="28"/>
        </w:rPr>
        <w:t>Большееланская</w:t>
      </w:r>
      <w:proofErr w:type="spellEnd"/>
      <w:r w:rsidRPr="00AD3499">
        <w:rPr>
          <w:sz w:val="28"/>
          <w:szCs w:val="28"/>
        </w:rPr>
        <w:t xml:space="preserve"> СОШ». </w:t>
      </w:r>
      <w:r w:rsidRPr="00AD3499">
        <w:rPr>
          <w:rStyle w:val="layout"/>
          <w:sz w:val="28"/>
          <w:szCs w:val="28"/>
        </w:rPr>
        <w:t>Объем проверенных средств составил 17 517,58 тыс.руб.</w:t>
      </w:r>
    </w:p>
    <w:p w:rsidR="00270EF9" w:rsidRPr="00AD3499" w:rsidRDefault="00270EF9" w:rsidP="00270EF9">
      <w:pPr>
        <w:ind w:firstLine="708"/>
        <w:jc w:val="both"/>
        <w:rPr>
          <w:sz w:val="28"/>
          <w:szCs w:val="28"/>
        </w:rPr>
      </w:pPr>
      <w:r w:rsidRPr="00AD3499">
        <w:rPr>
          <w:rStyle w:val="layout"/>
          <w:sz w:val="28"/>
          <w:szCs w:val="28"/>
        </w:rPr>
        <w:t xml:space="preserve">В ходе проведения контрольного мероприятия выявлено </w:t>
      </w:r>
      <w:r w:rsidRPr="00AD3499">
        <w:rPr>
          <w:sz w:val="28"/>
          <w:szCs w:val="28"/>
        </w:rPr>
        <w:t>нарушение ст</w:t>
      </w:r>
      <w:r>
        <w:rPr>
          <w:sz w:val="28"/>
          <w:szCs w:val="28"/>
        </w:rPr>
        <w:t>.</w:t>
      </w:r>
      <w:r w:rsidRPr="00AD3499">
        <w:rPr>
          <w:sz w:val="28"/>
          <w:szCs w:val="28"/>
        </w:rPr>
        <w:t xml:space="preserve">72 Трудового кодекса РФ в части оформления личных карточек Т-2, оформления трудовых договоров; нарушения постановления Госкомстата РФ от 05.01.2004г. №1 «Об утверждении унифицированных форм первичной учетной документации по учету труда и его оплаты» в части составления штатных расписаний; нарушения приказа Минфина России от 01.12.2010г. №157н «Об утверждении Единого плана счетов бухгалтерского учета и Инструкции по его применению» в части маркировки предметов мягкого инвентаря, кроме того, по результатам инвентаризации выявлено </w:t>
      </w:r>
      <w:r w:rsidRPr="00AD3499">
        <w:rPr>
          <w:bCs/>
          <w:sz w:val="28"/>
          <w:szCs w:val="28"/>
        </w:rPr>
        <w:t>неучтенное имущество;</w:t>
      </w:r>
      <w:r w:rsidRPr="00AD3499">
        <w:rPr>
          <w:sz w:val="28"/>
          <w:szCs w:val="28"/>
        </w:rPr>
        <w:t xml:space="preserve"> установлено нарушение «Порядка формирования муниципального задания на оказание муниципальных услуг» в части размещения на официальном сайте в информационно-телекоммуникационной сети «Интернет» информации об учреждении, составления отчетов по реализации основных общеобразовательных программ дошкольного образования и по реализации основных общеобразовательных программ среднего образования; выявлено нарушение Бюджетного кодекса РФ, решения Думы о бюджете</w:t>
      </w:r>
      <w:r>
        <w:rPr>
          <w:sz w:val="28"/>
          <w:szCs w:val="28"/>
        </w:rPr>
        <w:t xml:space="preserve"> Усольского района</w:t>
      </w:r>
      <w:r w:rsidRPr="00AD3499">
        <w:rPr>
          <w:sz w:val="28"/>
          <w:szCs w:val="28"/>
        </w:rPr>
        <w:t xml:space="preserve"> в части направления расходования субсидии на иные цели; установлены нарушения </w:t>
      </w:r>
      <w:r w:rsidRPr="00E46BF6">
        <w:rPr>
          <w:sz w:val="28"/>
          <w:szCs w:val="28"/>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w:t>
      </w:r>
      <w:r>
        <w:rPr>
          <w:sz w:val="28"/>
          <w:szCs w:val="28"/>
        </w:rPr>
        <w:lastRenderedPageBreak/>
        <w:t>Федеральный закон о закупках)</w:t>
      </w:r>
      <w:r w:rsidRPr="00AD3499">
        <w:rPr>
          <w:sz w:val="28"/>
          <w:szCs w:val="28"/>
        </w:rPr>
        <w:t xml:space="preserve"> в части нарушения сроков оплаты контрактов на поставку продуктов питания; в ходе контрольного мероприятия установлено, что в</w:t>
      </w:r>
      <w:r w:rsidRPr="00AD3499">
        <w:rPr>
          <w:bCs/>
          <w:iCs/>
          <w:sz w:val="28"/>
          <w:szCs w:val="28"/>
        </w:rPr>
        <w:t xml:space="preserve"> нарушение ст.160.2-1 Бюджетного кодекса РФ в 2020 году и с января по май 2021 года </w:t>
      </w:r>
      <w:r w:rsidRPr="00AD3499">
        <w:rPr>
          <w:rFonts w:eastAsiaTheme="minorHAnsi"/>
          <w:sz w:val="28"/>
          <w:szCs w:val="28"/>
        </w:rPr>
        <w:t xml:space="preserve">главным администратором бюджетных средств </w:t>
      </w:r>
      <w:r w:rsidRPr="00AD3499">
        <w:rPr>
          <w:bCs/>
          <w:iCs/>
          <w:sz w:val="28"/>
          <w:szCs w:val="28"/>
        </w:rPr>
        <w:t>не был организован и не осуществлялся внутренний финансовый аудит.</w:t>
      </w:r>
    </w:p>
    <w:p w:rsidR="00270EF9" w:rsidRPr="00AD3499" w:rsidRDefault="00270EF9" w:rsidP="00270EF9">
      <w:pPr>
        <w:autoSpaceDE w:val="0"/>
        <w:autoSpaceDN w:val="0"/>
        <w:adjustRightInd w:val="0"/>
        <w:ind w:firstLine="709"/>
        <w:jc w:val="both"/>
        <w:rPr>
          <w:rStyle w:val="layout"/>
          <w:sz w:val="28"/>
          <w:szCs w:val="28"/>
        </w:rPr>
      </w:pPr>
      <w:r w:rsidRPr="00AD3499">
        <w:rPr>
          <w:sz w:val="28"/>
          <w:szCs w:val="28"/>
        </w:rPr>
        <w:t>2.«</w:t>
      </w:r>
      <w:r w:rsidRPr="00AD3499">
        <w:rPr>
          <w:sz w:val="28"/>
          <w:szCs w:val="28"/>
          <w:lang w:val="x-none"/>
        </w:rPr>
        <w:t>Проверка начисления и выплаты денежного содержания с начислениями на него главе, муниципальным служащим Среднинского городского поселения Усольского муниципального района Иркутской области, а также заработной платы с начислениями на нее техническому и вспомогательному персоналу администрации Среднинского городского поселения Усольского муниципального района Иркутской области за 2020-2021 годы</w:t>
      </w:r>
      <w:r w:rsidRPr="00AD3499">
        <w:rPr>
          <w:sz w:val="28"/>
          <w:szCs w:val="28"/>
        </w:rPr>
        <w:t xml:space="preserve">». </w:t>
      </w:r>
      <w:r w:rsidRPr="00AD3499">
        <w:rPr>
          <w:rStyle w:val="layout"/>
          <w:sz w:val="28"/>
          <w:szCs w:val="28"/>
        </w:rPr>
        <w:t>Объем проверенных средств составил 16 907,71 тыс.руб.</w:t>
      </w:r>
    </w:p>
    <w:p w:rsidR="00270EF9" w:rsidRPr="00AD3499" w:rsidRDefault="00270EF9" w:rsidP="00270EF9">
      <w:pPr>
        <w:ind w:firstLine="708"/>
        <w:jc w:val="both"/>
        <w:rPr>
          <w:rFonts w:eastAsiaTheme="minorHAnsi"/>
          <w:sz w:val="28"/>
          <w:szCs w:val="28"/>
        </w:rPr>
      </w:pPr>
      <w:r w:rsidRPr="00AD3499">
        <w:rPr>
          <w:sz w:val="28"/>
          <w:szCs w:val="28"/>
        </w:rPr>
        <w:t xml:space="preserve">В ходе контрольного мероприятия установлено, что в отступление от норм Закона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Устава </w:t>
      </w:r>
      <w:r w:rsidRPr="00AD3499">
        <w:rPr>
          <w:rFonts w:eastAsia="Calibri"/>
          <w:sz w:val="28"/>
          <w:szCs w:val="28"/>
          <w:lang w:val="x-none" w:eastAsia="en-US"/>
        </w:rPr>
        <w:t xml:space="preserve">Среднинского городского поселения </w:t>
      </w:r>
      <w:r w:rsidRPr="00AD3499">
        <w:rPr>
          <w:rFonts w:eastAsia="Calibri"/>
          <w:sz w:val="28"/>
          <w:szCs w:val="28"/>
          <w:lang w:eastAsia="en-US"/>
        </w:rPr>
        <w:t xml:space="preserve">в администрации МО </w:t>
      </w:r>
      <w:r w:rsidRPr="00AD3499">
        <w:rPr>
          <w:sz w:val="28"/>
          <w:szCs w:val="28"/>
        </w:rPr>
        <w:t>не утверждены перечни</w:t>
      </w:r>
      <w:r w:rsidRPr="00AD3499">
        <w:rPr>
          <w:rFonts w:eastAsiaTheme="minorHAnsi"/>
          <w:sz w:val="28"/>
          <w:szCs w:val="28"/>
          <w:lang w:val="x-none"/>
        </w:rPr>
        <w:t xml:space="preserve"> </w:t>
      </w:r>
      <w:r w:rsidRPr="00AD3499">
        <w:rPr>
          <w:rFonts w:eastAsiaTheme="minorHAnsi"/>
          <w:sz w:val="28"/>
          <w:szCs w:val="28"/>
        </w:rPr>
        <w:t xml:space="preserve">и </w:t>
      </w:r>
      <w:r w:rsidRPr="00AD3499">
        <w:rPr>
          <w:rFonts w:eastAsiaTheme="minorHAnsi"/>
          <w:sz w:val="28"/>
          <w:szCs w:val="28"/>
          <w:lang w:val="x-none"/>
        </w:rPr>
        <w:t>категории должностей муниципальной службы</w:t>
      </w:r>
      <w:r w:rsidRPr="00AD3499">
        <w:rPr>
          <w:rFonts w:eastAsiaTheme="minorHAnsi"/>
          <w:sz w:val="28"/>
          <w:szCs w:val="28"/>
        </w:rPr>
        <w:t>;</w:t>
      </w:r>
      <w:r w:rsidRPr="00AD3499">
        <w:rPr>
          <w:sz w:val="28"/>
          <w:szCs w:val="28"/>
        </w:rPr>
        <w:t xml:space="preserve"> </w:t>
      </w:r>
      <w:r w:rsidRPr="00AD3499">
        <w:rPr>
          <w:bCs/>
          <w:sz w:val="28"/>
          <w:szCs w:val="28"/>
          <w:lang w:eastAsia="zh-CN"/>
        </w:rPr>
        <w:t xml:space="preserve">отсутствует правовой акт об утверждении количества штатных единиц; установлены технические замечания при составлении </w:t>
      </w:r>
      <w:r w:rsidRPr="00AD3499">
        <w:rPr>
          <w:bCs/>
          <w:sz w:val="28"/>
          <w:szCs w:val="28"/>
        </w:rPr>
        <w:t xml:space="preserve">штатных расписаний, при оформлении </w:t>
      </w:r>
      <w:r w:rsidRPr="00AD3499">
        <w:rPr>
          <w:sz w:val="28"/>
          <w:szCs w:val="28"/>
        </w:rPr>
        <w:t xml:space="preserve">распоряжений о предоставлении отпусков без сохранения заработной платы. Выявлено, что в личных карточках Т- 2 не заполнены отдельные разделы и сведения о работнике, а также не ведутся личные карточки работников, принятых по внутреннему совместительству. При </w:t>
      </w:r>
      <w:r w:rsidRPr="00AD3499">
        <w:rPr>
          <w:sz w:val="28"/>
          <w:szCs w:val="28"/>
          <w:lang w:val="x-none"/>
        </w:rPr>
        <w:t>проверк</w:t>
      </w:r>
      <w:r w:rsidRPr="00AD3499">
        <w:rPr>
          <w:sz w:val="28"/>
          <w:szCs w:val="28"/>
        </w:rPr>
        <w:t>е</w:t>
      </w:r>
      <w:r w:rsidRPr="00AD3499">
        <w:rPr>
          <w:sz w:val="28"/>
          <w:szCs w:val="28"/>
          <w:lang w:val="x-none"/>
        </w:rPr>
        <w:t xml:space="preserve"> правильности начисления и выплаты заработной платы </w:t>
      </w:r>
      <w:r w:rsidRPr="00AD3499">
        <w:rPr>
          <w:sz w:val="28"/>
          <w:szCs w:val="28"/>
        </w:rPr>
        <w:t>работникам</w:t>
      </w:r>
      <w:r w:rsidRPr="00AD3499">
        <w:rPr>
          <w:sz w:val="28"/>
          <w:szCs w:val="28"/>
          <w:lang w:val="x-none"/>
        </w:rPr>
        <w:t xml:space="preserve"> администрации</w:t>
      </w:r>
      <w:r w:rsidRPr="00AD3499">
        <w:rPr>
          <w:sz w:val="28"/>
          <w:szCs w:val="28"/>
        </w:rPr>
        <w:t xml:space="preserve"> выявлена </w:t>
      </w:r>
      <w:proofErr w:type="spellStart"/>
      <w:r w:rsidRPr="00AD3499">
        <w:rPr>
          <w:sz w:val="28"/>
          <w:szCs w:val="28"/>
        </w:rPr>
        <w:t>излишненачисленая</w:t>
      </w:r>
      <w:proofErr w:type="spellEnd"/>
      <w:r w:rsidRPr="00AD3499">
        <w:rPr>
          <w:sz w:val="28"/>
          <w:szCs w:val="28"/>
        </w:rPr>
        <w:t xml:space="preserve"> заработная плата в общей сумме 97,90 тыс.руб. и </w:t>
      </w:r>
      <w:proofErr w:type="spellStart"/>
      <w:r w:rsidRPr="00AD3499">
        <w:rPr>
          <w:sz w:val="28"/>
          <w:szCs w:val="28"/>
        </w:rPr>
        <w:t>недоначисленная</w:t>
      </w:r>
      <w:proofErr w:type="spellEnd"/>
      <w:r w:rsidRPr="00AD3499">
        <w:rPr>
          <w:sz w:val="28"/>
          <w:szCs w:val="28"/>
        </w:rPr>
        <w:t xml:space="preserve"> заработная плата в общей сумме 25,23 тыс.руб., кроме того выявлено, что п</w:t>
      </w:r>
      <w:r w:rsidRPr="00AD3499">
        <w:rPr>
          <w:rFonts w:eastAsiaTheme="minorHAnsi"/>
          <w:sz w:val="28"/>
          <w:szCs w:val="28"/>
        </w:rPr>
        <w:t xml:space="preserve">ри сокращении работников (3 чел.) начисления выплат среднего месячного заработка на период трудоустройства не отражены в расчетных ведомостях с января по май 2020 года в сумме 190,88 тыс.руб., данные выплаты отражены только в журнале операций №2. Рекомендовано </w:t>
      </w:r>
      <w:r w:rsidRPr="00AD3499">
        <w:rPr>
          <w:sz w:val="28"/>
          <w:szCs w:val="28"/>
        </w:rPr>
        <w:t xml:space="preserve">Положения об оплате труда </w:t>
      </w:r>
      <w:r w:rsidRPr="00AD3499">
        <w:rPr>
          <w:rStyle w:val="layout"/>
          <w:sz w:val="28"/>
          <w:szCs w:val="28"/>
        </w:rPr>
        <w:t xml:space="preserve">муниципальных служащих, технического и вспомогательного персонала, Порядок предоставления гарантий деятельности главы </w:t>
      </w:r>
      <w:r w:rsidRPr="00AD3499">
        <w:rPr>
          <w:rFonts w:eastAsia="Calibri"/>
          <w:sz w:val="28"/>
          <w:szCs w:val="28"/>
          <w:lang w:eastAsia="en-US"/>
        </w:rPr>
        <w:t xml:space="preserve">МО </w:t>
      </w:r>
      <w:r w:rsidRPr="00AD3499">
        <w:rPr>
          <w:sz w:val="28"/>
          <w:szCs w:val="28"/>
        </w:rPr>
        <w:t>привести в соответствие с действующим законодательством.</w:t>
      </w:r>
    </w:p>
    <w:p w:rsidR="00270EF9" w:rsidRDefault="00270EF9" w:rsidP="00270EF9">
      <w:pPr>
        <w:autoSpaceDE w:val="0"/>
        <w:autoSpaceDN w:val="0"/>
        <w:adjustRightInd w:val="0"/>
        <w:ind w:firstLine="709"/>
        <w:jc w:val="both"/>
        <w:rPr>
          <w:rStyle w:val="layout"/>
          <w:sz w:val="28"/>
          <w:szCs w:val="28"/>
        </w:rPr>
      </w:pPr>
      <w:r w:rsidRPr="00AD3499">
        <w:rPr>
          <w:sz w:val="28"/>
          <w:szCs w:val="28"/>
        </w:rPr>
        <w:t xml:space="preserve">3.«Аудит эффективности использования имущества, находящегося в муниципальной собственности Усольского муниципального района Иркутской области с проведением осмотров (обследований) объектов муниципальной собственности». </w:t>
      </w:r>
      <w:r w:rsidRPr="00AD3499">
        <w:rPr>
          <w:rStyle w:val="layout"/>
          <w:sz w:val="28"/>
          <w:szCs w:val="28"/>
        </w:rPr>
        <w:t>Объем проверенных средств составил 136 515,05 тыс.руб.</w:t>
      </w:r>
      <w:r>
        <w:rPr>
          <w:rStyle w:val="layout"/>
          <w:sz w:val="28"/>
          <w:szCs w:val="28"/>
        </w:rPr>
        <w:t xml:space="preserve"> </w:t>
      </w:r>
    </w:p>
    <w:p w:rsidR="00270EF9" w:rsidRPr="009F2BA0" w:rsidRDefault="00270EF9" w:rsidP="00270EF9">
      <w:pPr>
        <w:autoSpaceDE w:val="0"/>
        <w:autoSpaceDN w:val="0"/>
        <w:adjustRightInd w:val="0"/>
        <w:ind w:firstLine="709"/>
        <w:jc w:val="both"/>
        <w:rPr>
          <w:sz w:val="28"/>
          <w:szCs w:val="28"/>
        </w:rPr>
      </w:pPr>
      <w:r w:rsidRPr="00AD3499">
        <w:rPr>
          <w:rStyle w:val="layout"/>
          <w:sz w:val="28"/>
          <w:szCs w:val="28"/>
        </w:rPr>
        <w:t xml:space="preserve">В ходе контрольного мероприятия </w:t>
      </w:r>
      <w:r w:rsidRPr="00AD3499">
        <w:rPr>
          <w:sz w:val="28"/>
          <w:szCs w:val="28"/>
        </w:rPr>
        <w:t xml:space="preserve">выборочно произведен визуальный осмотр 297 объектов недвижимого имущества, включенного в реестр </w:t>
      </w:r>
      <w:r w:rsidRPr="00AD3499">
        <w:rPr>
          <w:rFonts w:eastAsia="Calibri"/>
          <w:sz w:val="28"/>
          <w:szCs w:val="28"/>
        </w:rPr>
        <w:t xml:space="preserve">муниципального имущества Усольского </w:t>
      </w:r>
      <w:r>
        <w:rPr>
          <w:rFonts w:eastAsia="Calibri"/>
          <w:sz w:val="28"/>
          <w:szCs w:val="28"/>
        </w:rPr>
        <w:t xml:space="preserve">муниципального </w:t>
      </w:r>
      <w:r w:rsidRPr="00AD3499">
        <w:rPr>
          <w:rFonts w:eastAsia="Calibri"/>
          <w:sz w:val="28"/>
          <w:szCs w:val="28"/>
        </w:rPr>
        <w:t>района</w:t>
      </w:r>
      <w:r>
        <w:rPr>
          <w:rFonts w:eastAsia="Calibri"/>
          <w:sz w:val="28"/>
          <w:szCs w:val="28"/>
        </w:rPr>
        <w:t xml:space="preserve"> Иркутской области (далее – реестр муниципального имущества, реестр)</w:t>
      </w:r>
      <w:r w:rsidRPr="00AD3499">
        <w:rPr>
          <w:sz w:val="28"/>
          <w:szCs w:val="28"/>
        </w:rPr>
        <w:t>.</w:t>
      </w:r>
      <w:r>
        <w:rPr>
          <w:sz w:val="28"/>
          <w:szCs w:val="28"/>
        </w:rPr>
        <w:t xml:space="preserve"> По результатам </w:t>
      </w:r>
      <w:r w:rsidRPr="00AD3499">
        <w:rPr>
          <w:sz w:val="28"/>
          <w:szCs w:val="28"/>
        </w:rPr>
        <w:t xml:space="preserve">мероприятия выявлено, что имущество казны Усольского района, указанное в реестре </w:t>
      </w:r>
      <w:r w:rsidRPr="00AD3499">
        <w:rPr>
          <w:rFonts w:eastAsia="Calibri"/>
          <w:sz w:val="28"/>
          <w:szCs w:val="28"/>
        </w:rPr>
        <w:t xml:space="preserve">муниципального имущества </w:t>
      </w:r>
      <w:r>
        <w:rPr>
          <w:sz w:val="28"/>
          <w:szCs w:val="28"/>
        </w:rPr>
        <w:t>по состоянию на 01.01.2022 года</w:t>
      </w:r>
      <w:r w:rsidRPr="00AD3499">
        <w:rPr>
          <w:sz w:val="28"/>
          <w:szCs w:val="28"/>
        </w:rPr>
        <w:t xml:space="preserve">, </w:t>
      </w:r>
      <w:r w:rsidRPr="00AD3499">
        <w:rPr>
          <w:bCs/>
          <w:sz w:val="28"/>
          <w:szCs w:val="28"/>
        </w:rPr>
        <w:t>не сопоставляется с данными бухгалтерского учета;</w:t>
      </w:r>
      <w:r w:rsidRPr="005A1BB5">
        <w:rPr>
          <w:sz w:val="28"/>
          <w:szCs w:val="28"/>
        </w:rPr>
        <w:t xml:space="preserve"> по отдельным объектам, </w:t>
      </w:r>
      <w:r w:rsidRPr="005A1BB5">
        <w:rPr>
          <w:sz w:val="28"/>
          <w:szCs w:val="28"/>
        </w:rPr>
        <w:lastRenderedPageBreak/>
        <w:t>отсутствуют документы, подтверждающие право собственности</w:t>
      </w:r>
      <w:r>
        <w:rPr>
          <w:sz w:val="28"/>
          <w:szCs w:val="28"/>
        </w:rPr>
        <w:t xml:space="preserve">; выявлены объекты в </w:t>
      </w:r>
      <w:r w:rsidRPr="00BC3849">
        <w:rPr>
          <w:sz w:val="28"/>
          <w:szCs w:val="28"/>
        </w:rPr>
        <w:t xml:space="preserve">неудовлетворительном </w:t>
      </w:r>
      <w:r>
        <w:rPr>
          <w:sz w:val="28"/>
          <w:szCs w:val="28"/>
        </w:rPr>
        <w:t xml:space="preserve">состоянии, а </w:t>
      </w:r>
      <w:r w:rsidRPr="00BC3849">
        <w:rPr>
          <w:sz w:val="28"/>
          <w:szCs w:val="28"/>
        </w:rPr>
        <w:t>также которые не используются</w:t>
      </w:r>
      <w:r>
        <w:rPr>
          <w:sz w:val="28"/>
          <w:szCs w:val="28"/>
        </w:rPr>
        <w:t xml:space="preserve"> по назначению</w:t>
      </w:r>
      <w:r w:rsidRPr="00BC3849">
        <w:rPr>
          <w:sz w:val="28"/>
          <w:szCs w:val="28"/>
        </w:rPr>
        <w:t xml:space="preserve">; в </w:t>
      </w:r>
      <w:r>
        <w:rPr>
          <w:sz w:val="28"/>
          <w:szCs w:val="28"/>
        </w:rPr>
        <w:t>р</w:t>
      </w:r>
      <w:r w:rsidRPr="00BC3849">
        <w:rPr>
          <w:sz w:val="28"/>
          <w:szCs w:val="28"/>
        </w:rPr>
        <w:t>еестре</w:t>
      </w:r>
      <w:r w:rsidRPr="003A2694">
        <w:rPr>
          <w:rFonts w:eastAsia="Calibri"/>
          <w:sz w:val="28"/>
          <w:szCs w:val="28"/>
        </w:rPr>
        <w:t xml:space="preserve"> </w:t>
      </w:r>
      <w:r w:rsidRPr="00BC3849">
        <w:rPr>
          <w:rFonts w:eastAsia="Calibri"/>
          <w:sz w:val="28"/>
          <w:szCs w:val="28"/>
        </w:rPr>
        <w:t xml:space="preserve">муниципального </w:t>
      </w:r>
      <w:r w:rsidRPr="004D550F">
        <w:rPr>
          <w:rFonts w:eastAsia="Calibri"/>
          <w:sz w:val="28"/>
          <w:szCs w:val="28"/>
        </w:rPr>
        <w:t xml:space="preserve">имущества </w:t>
      </w:r>
      <w:r>
        <w:rPr>
          <w:sz w:val="28"/>
          <w:szCs w:val="28"/>
        </w:rPr>
        <w:t xml:space="preserve">установлены случаи не правомерного </w:t>
      </w:r>
      <w:r w:rsidRPr="00BC3849">
        <w:rPr>
          <w:sz w:val="28"/>
          <w:szCs w:val="28"/>
        </w:rPr>
        <w:t>отражен</w:t>
      </w:r>
      <w:r>
        <w:rPr>
          <w:sz w:val="28"/>
          <w:szCs w:val="28"/>
        </w:rPr>
        <w:t>ия</w:t>
      </w:r>
      <w:r w:rsidRPr="00BC3849">
        <w:rPr>
          <w:sz w:val="28"/>
          <w:szCs w:val="28"/>
        </w:rPr>
        <w:t xml:space="preserve"> правообладател</w:t>
      </w:r>
      <w:r>
        <w:rPr>
          <w:sz w:val="28"/>
          <w:szCs w:val="28"/>
        </w:rPr>
        <w:t>я</w:t>
      </w:r>
      <w:r w:rsidRPr="00BC3849">
        <w:rPr>
          <w:sz w:val="28"/>
          <w:szCs w:val="28"/>
        </w:rPr>
        <w:t xml:space="preserve"> </w:t>
      </w:r>
      <w:r>
        <w:rPr>
          <w:sz w:val="28"/>
          <w:szCs w:val="28"/>
        </w:rPr>
        <w:t>имущества;</w:t>
      </w:r>
      <w:r w:rsidRPr="00BC3849">
        <w:rPr>
          <w:sz w:val="28"/>
          <w:szCs w:val="28"/>
        </w:rPr>
        <w:t xml:space="preserve"> </w:t>
      </w:r>
      <w:r>
        <w:rPr>
          <w:sz w:val="28"/>
          <w:szCs w:val="28"/>
        </w:rPr>
        <w:t xml:space="preserve">по отдельным объектам выявлено, что отсутствует фактическое наличие имущества; </w:t>
      </w:r>
      <w:r>
        <w:rPr>
          <w:rFonts w:eastAsia="Calibri"/>
          <w:sz w:val="28"/>
          <w:szCs w:val="28"/>
        </w:rPr>
        <w:t xml:space="preserve">объекты </w:t>
      </w:r>
      <w:r>
        <w:rPr>
          <w:sz w:val="28"/>
          <w:szCs w:val="28"/>
        </w:rPr>
        <w:t xml:space="preserve">отражены </w:t>
      </w:r>
      <w:r w:rsidRPr="003A2694">
        <w:rPr>
          <w:sz w:val="28"/>
          <w:szCs w:val="28"/>
        </w:rPr>
        <w:t>без кадастрового номера, площади, балансовой стоимости</w:t>
      </w:r>
      <w:r>
        <w:rPr>
          <w:sz w:val="28"/>
          <w:szCs w:val="28"/>
        </w:rPr>
        <w:t xml:space="preserve">, </w:t>
      </w:r>
      <w:r w:rsidRPr="003A2694">
        <w:rPr>
          <w:rFonts w:eastAsiaTheme="minorHAnsi"/>
          <w:sz w:val="28"/>
          <w:szCs w:val="28"/>
          <w:lang w:val="x-none" w:eastAsia="en-US"/>
        </w:rPr>
        <w:t xml:space="preserve">неверно </w:t>
      </w:r>
      <w:r>
        <w:rPr>
          <w:sz w:val="28"/>
          <w:szCs w:val="28"/>
        </w:rPr>
        <w:t>отражено</w:t>
      </w:r>
      <w:r w:rsidRPr="003A2694">
        <w:rPr>
          <w:rFonts w:eastAsiaTheme="minorHAnsi"/>
          <w:sz w:val="28"/>
          <w:szCs w:val="28"/>
          <w:lang w:val="x-none" w:eastAsia="en-US"/>
        </w:rPr>
        <w:t xml:space="preserve"> наименовани</w:t>
      </w:r>
      <w:r>
        <w:rPr>
          <w:rFonts w:eastAsiaTheme="minorHAnsi"/>
          <w:sz w:val="28"/>
          <w:szCs w:val="28"/>
          <w:lang w:eastAsia="en-US"/>
        </w:rPr>
        <w:t>я</w:t>
      </w:r>
      <w:r w:rsidRPr="003A2694">
        <w:rPr>
          <w:rFonts w:eastAsiaTheme="minorHAnsi"/>
          <w:sz w:val="28"/>
          <w:szCs w:val="28"/>
          <w:lang w:val="x-none" w:eastAsia="en-US"/>
        </w:rPr>
        <w:t xml:space="preserve"> объект</w:t>
      </w:r>
      <w:r>
        <w:rPr>
          <w:rFonts w:eastAsiaTheme="minorHAnsi"/>
          <w:sz w:val="28"/>
          <w:szCs w:val="28"/>
          <w:lang w:eastAsia="en-US"/>
        </w:rPr>
        <w:t>ов,</w:t>
      </w:r>
      <w:r w:rsidRPr="003A2694">
        <w:rPr>
          <w:sz w:val="28"/>
          <w:szCs w:val="28"/>
        </w:rPr>
        <w:t xml:space="preserve"> </w:t>
      </w:r>
      <w:r>
        <w:rPr>
          <w:sz w:val="28"/>
          <w:szCs w:val="28"/>
        </w:rPr>
        <w:t xml:space="preserve">площадь объектов не соответствуют </w:t>
      </w:r>
      <w:r w:rsidRPr="003A2694">
        <w:rPr>
          <w:sz w:val="28"/>
          <w:szCs w:val="28"/>
        </w:rPr>
        <w:t>действительности</w:t>
      </w:r>
      <w:r>
        <w:rPr>
          <w:rFonts w:eastAsiaTheme="minorHAnsi"/>
          <w:sz w:val="28"/>
          <w:szCs w:val="28"/>
          <w:lang w:eastAsia="en-US"/>
        </w:rPr>
        <w:t>. В</w:t>
      </w:r>
      <w:r w:rsidRPr="003A2694">
        <w:rPr>
          <w:rFonts w:eastAsiaTheme="minorHAnsi"/>
          <w:sz w:val="28"/>
          <w:szCs w:val="28"/>
          <w:lang w:eastAsia="en-US"/>
        </w:rPr>
        <w:t xml:space="preserve"> целях обеспечения полноты и достоверности сведений, содержащихся в </w:t>
      </w:r>
      <w:r>
        <w:rPr>
          <w:rFonts w:eastAsiaTheme="minorHAnsi"/>
          <w:sz w:val="28"/>
          <w:szCs w:val="28"/>
          <w:lang w:eastAsia="en-US"/>
        </w:rPr>
        <w:t>р</w:t>
      </w:r>
      <w:r w:rsidRPr="003A2694">
        <w:rPr>
          <w:rFonts w:eastAsiaTheme="minorHAnsi"/>
          <w:sz w:val="28"/>
          <w:szCs w:val="28"/>
          <w:lang w:eastAsia="en-US"/>
        </w:rPr>
        <w:t xml:space="preserve">еестре, рекомендовано принять меры по внесению в </w:t>
      </w:r>
      <w:r>
        <w:rPr>
          <w:rFonts w:eastAsiaTheme="minorHAnsi"/>
          <w:sz w:val="28"/>
          <w:szCs w:val="28"/>
          <w:lang w:eastAsia="en-US"/>
        </w:rPr>
        <w:t>р</w:t>
      </w:r>
      <w:r w:rsidRPr="003A2694">
        <w:rPr>
          <w:rFonts w:eastAsiaTheme="minorHAnsi"/>
          <w:sz w:val="28"/>
          <w:szCs w:val="28"/>
          <w:lang w:eastAsia="en-US"/>
        </w:rPr>
        <w:t xml:space="preserve">еестр отсутствующих данных в соответствии с требованиями </w:t>
      </w:r>
      <w:r>
        <w:rPr>
          <w:sz w:val="28"/>
          <w:szCs w:val="28"/>
        </w:rPr>
        <w:t>действующего законодательства</w:t>
      </w:r>
      <w:r>
        <w:rPr>
          <w:rFonts w:eastAsia="Calibri"/>
          <w:sz w:val="28"/>
          <w:szCs w:val="28"/>
        </w:rPr>
        <w:t xml:space="preserve">, а также актуализировать </w:t>
      </w:r>
      <w:r w:rsidRPr="009F2BA0">
        <w:rPr>
          <w:sz w:val="28"/>
          <w:szCs w:val="28"/>
        </w:rPr>
        <w:t>информаци</w:t>
      </w:r>
      <w:r>
        <w:rPr>
          <w:sz w:val="28"/>
          <w:szCs w:val="28"/>
        </w:rPr>
        <w:t>ю</w:t>
      </w:r>
      <w:r w:rsidRPr="009F2BA0">
        <w:rPr>
          <w:sz w:val="28"/>
          <w:szCs w:val="28"/>
        </w:rPr>
        <w:t>, размещенн</w:t>
      </w:r>
      <w:r>
        <w:rPr>
          <w:sz w:val="28"/>
          <w:szCs w:val="28"/>
        </w:rPr>
        <w:t>ую</w:t>
      </w:r>
      <w:r w:rsidRPr="009F2BA0">
        <w:rPr>
          <w:sz w:val="28"/>
          <w:szCs w:val="28"/>
        </w:rPr>
        <w:t xml:space="preserve"> на официальном сайте администрации Усольского </w:t>
      </w:r>
      <w:r>
        <w:rPr>
          <w:sz w:val="28"/>
          <w:szCs w:val="28"/>
        </w:rPr>
        <w:t xml:space="preserve">муниципального </w:t>
      </w:r>
      <w:r w:rsidRPr="009F2BA0">
        <w:rPr>
          <w:sz w:val="28"/>
          <w:szCs w:val="28"/>
        </w:rPr>
        <w:t>района</w:t>
      </w:r>
      <w:r>
        <w:rPr>
          <w:sz w:val="28"/>
          <w:szCs w:val="28"/>
        </w:rPr>
        <w:t xml:space="preserve"> Иркутской области (далее – администрация Усольского района)</w:t>
      </w:r>
      <w:r w:rsidRPr="009F2BA0">
        <w:rPr>
          <w:sz w:val="28"/>
          <w:szCs w:val="28"/>
        </w:rPr>
        <w:t>.</w:t>
      </w:r>
    </w:p>
    <w:p w:rsidR="00270EF9" w:rsidRPr="002443C1" w:rsidRDefault="00270EF9" w:rsidP="00270EF9">
      <w:pPr>
        <w:pStyle w:val="ConsPlusNonformat"/>
        <w:ind w:firstLine="708"/>
        <w:jc w:val="both"/>
        <w:rPr>
          <w:rFonts w:ascii="Times New Roman" w:hAnsi="Times New Roman" w:cs="Times New Roman"/>
          <w:sz w:val="24"/>
          <w:szCs w:val="24"/>
        </w:rPr>
      </w:pPr>
    </w:p>
    <w:p w:rsidR="00270EF9" w:rsidRPr="00AD3499" w:rsidRDefault="00270EF9" w:rsidP="00270EF9">
      <w:pPr>
        <w:tabs>
          <w:tab w:val="left" w:pos="0"/>
        </w:tabs>
        <w:ind w:firstLine="709"/>
        <w:jc w:val="both"/>
        <w:outlineLvl w:val="2"/>
        <w:rPr>
          <w:rStyle w:val="layout"/>
          <w:sz w:val="28"/>
          <w:szCs w:val="28"/>
        </w:rPr>
      </w:pPr>
      <w:r w:rsidRPr="00AD3499">
        <w:rPr>
          <w:sz w:val="28"/>
          <w:szCs w:val="28"/>
        </w:rPr>
        <w:t xml:space="preserve">В отчетном периоде проведено 1 тематическое экспертно-аналитическое мероприятие «Аудит в сфере закупок товаров, работ и услуг для муниципальных нужд за 2020-2021 годы в Среднинском городском поселении </w:t>
      </w:r>
      <w:r w:rsidRPr="00AD3499">
        <w:rPr>
          <w:iCs/>
          <w:sz w:val="28"/>
          <w:szCs w:val="28"/>
        </w:rPr>
        <w:t>Усольского муниципального района Иркутской области</w:t>
      </w:r>
      <w:r w:rsidRPr="00AD3499">
        <w:rPr>
          <w:sz w:val="28"/>
          <w:szCs w:val="28"/>
        </w:rPr>
        <w:t xml:space="preserve">». </w:t>
      </w:r>
      <w:r w:rsidRPr="00AD3499">
        <w:rPr>
          <w:rStyle w:val="layout"/>
          <w:sz w:val="28"/>
          <w:szCs w:val="28"/>
        </w:rPr>
        <w:t>Объем проверенных средств составил 24 899,9 тыс.руб.</w:t>
      </w:r>
    </w:p>
    <w:p w:rsidR="00270EF9" w:rsidRPr="00AD3499" w:rsidRDefault="00270EF9" w:rsidP="00270EF9">
      <w:pPr>
        <w:tabs>
          <w:tab w:val="left" w:pos="0"/>
        </w:tabs>
        <w:ind w:firstLine="709"/>
        <w:jc w:val="both"/>
        <w:outlineLvl w:val="2"/>
        <w:rPr>
          <w:sz w:val="28"/>
          <w:szCs w:val="28"/>
        </w:rPr>
      </w:pPr>
      <w:r w:rsidRPr="00AD3499">
        <w:rPr>
          <w:rStyle w:val="layout"/>
          <w:sz w:val="28"/>
          <w:szCs w:val="28"/>
        </w:rPr>
        <w:t>В ходе тематического экспертно-аналитического мероприятия установлено, что в</w:t>
      </w:r>
      <w:r w:rsidRPr="00AD3499">
        <w:rPr>
          <w:sz w:val="28"/>
          <w:szCs w:val="28"/>
        </w:rPr>
        <w:t xml:space="preserve"> нарушение 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AD3499">
        <w:rPr>
          <w:rStyle w:val="layout"/>
          <w:sz w:val="28"/>
          <w:szCs w:val="28"/>
        </w:rPr>
        <w:t>в</w:t>
      </w:r>
      <w:r w:rsidRPr="00AD3499">
        <w:rPr>
          <w:sz w:val="28"/>
          <w:szCs w:val="28"/>
        </w:rPr>
        <w:t xml:space="preserve"> 2020 году превышен объем закупок, осуществленных у единственного поставщика (п.4 ст.93); </w:t>
      </w:r>
      <w:r w:rsidRPr="00AD3499">
        <w:rPr>
          <w:sz w:val="28"/>
          <w:szCs w:val="28"/>
          <w:lang w:eastAsia="hi-IN" w:bidi="hi-IN"/>
        </w:rPr>
        <w:t xml:space="preserve">информация </w:t>
      </w:r>
      <w:r w:rsidRPr="00AD3499">
        <w:rPr>
          <w:rFonts w:eastAsiaTheme="minorHAnsi"/>
          <w:sz w:val="28"/>
          <w:szCs w:val="28"/>
          <w:lang w:eastAsia="en-US"/>
        </w:rPr>
        <w:t xml:space="preserve">об исполнении контракта </w:t>
      </w:r>
      <w:r w:rsidRPr="00AD3499">
        <w:rPr>
          <w:sz w:val="28"/>
          <w:szCs w:val="28"/>
          <w:lang w:eastAsia="hi-IN" w:bidi="hi-IN"/>
        </w:rPr>
        <w:t xml:space="preserve">не включена в реестр контрактов на официальном сайте zakupki.gov.ru (п.10 ст.103); </w:t>
      </w:r>
      <w:r w:rsidRPr="00AD3499">
        <w:rPr>
          <w:sz w:val="28"/>
          <w:szCs w:val="28"/>
        </w:rPr>
        <w:t>выявлены</w:t>
      </w:r>
      <w:r w:rsidRPr="00AD3499">
        <w:rPr>
          <w:rStyle w:val="blk"/>
          <w:sz w:val="28"/>
          <w:szCs w:val="28"/>
        </w:rPr>
        <w:t xml:space="preserve"> нарушения </w:t>
      </w:r>
      <w:r w:rsidRPr="00AD3499">
        <w:rPr>
          <w:sz w:val="28"/>
          <w:szCs w:val="28"/>
        </w:rPr>
        <w:t>срока оплаты контрактов (ст.34); выявлено о</w:t>
      </w:r>
      <w:r w:rsidRPr="00AD3499">
        <w:rPr>
          <w:sz w:val="28"/>
          <w:szCs w:val="28"/>
          <w:shd w:val="clear" w:color="auto" w:fill="FFFFFF"/>
        </w:rPr>
        <w:t>тсутствие идентификационного кода заказчика в договорах с единственным поставщиком и в муниципальных контрактах (ч.1 ст.23); в</w:t>
      </w:r>
      <w:r w:rsidRPr="00AD3499">
        <w:rPr>
          <w:sz w:val="28"/>
          <w:szCs w:val="28"/>
        </w:rPr>
        <w:t xml:space="preserve"> </w:t>
      </w:r>
      <w:r w:rsidRPr="00AD3499">
        <w:rPr>
          <w:sz w:val="28"/>
          <w:szCs w:val="28"/>
          <w:lang w:val="x-none"/>
        </w:rPr>
        <w:t>нарушение требований ст</w:t>
      </w:r>
      <w:r w:rsidRPr="00AD3499">
        <w:rPr>
          <w:sz w:val="28"/>
          <w:szCs w:val="28"/>
        </w:rPr>
        <w:t>.</w:t>
      </w:r>
      <w:r w:rsidRPr="00AD3499">
        <w:rPr>
          <w:sz w:val="28"/>
          <w:szCs w:val="28"/>
          <w:lang w:val="x-none"/>
        </w:rPr>
        <w:t>34</w:t>
      </w:r>
      <w:r w:rsidRPr="00AD3499">
        <w:rPr>
          <w:sz w:val="28"/>
          <w:szCs w:val="28"/>
        </w:rPr>
        <w:t>, ст.73</w:t>
      </w:r>
      <w:r w:rsidRPr="00AD3499">
        <w:rPr>
          <w:sz w:val="28"/>
          <w:szCs w:val="28"/>
          <w:lang w:val="x-none"/>
        </w:rPr>
        <w:t xml:space="preserve"> Бюджетного кодекса РФ</w:t>
      </w:r>
      <w:r w:rsidRPr="00AD3499">
        <w:rPr>
          <w:sz w:val="28"/>
          <w:szCs w:val="28"/>
        </w:rPr>
        <w:t xml:space="preserve"> выявлены случаи о</w:t>
      </w:r>
      <w:r w:rsidRPr="00AD3499">
        <w:rPr>
          <w:sz w:val="28"/>
          <w:szCs w:val="28"/>
          <w:lang w:val="x-none"/>
        </w:rPr>
        <w:t>плат</w:t>
      </w:r>
      <w:r w:rsidRPr="00AD3499">
        <w:rPr>
          <w:sz w:val="28"/>
          <w:szCs w:val="28"/>
        </w:rPr>
        <w:t>ы</w:t>
      </w:r>
      <w:r w:rsidRPr="00AD3499">
        <w:rPr>
          <w:sz w:val="28"/>
          <w:szCs w:val="28"/>
          <w:lang w:val="x-none"/>
        </w:rPr>
        <w:t xml:space="preserve"> неподтвержденного исполнителем резерва средств на непредвиденные работы и затраты</w:t>
      </w:r>
      <w:r w:rsidRPr="00AD3499">
        <w:rPr>
          <w:sz w:val="28"/>
          <w:szCs w:val="28"/>
        </w:rPr>
        <w:t>; не ведутся реестры закупок, осуществленные без заключения муниципальных контрактов, договоров. В нарушение Федерального закона от 06.12.2011г. №402-ФЗ «О бухгалтерском учете» 3</w:t>
      </w:r>
      <w:r w:rsidRPr="00AD3499">
        <w:rPr>
          <w:sz w:val="28"/>
          <w:szCs w:val="28"/>
          <w:shd w:val="clear" w:color="auto" w:fill="FFFFFF"/>
        </w:rPr>
        <w:t xml:space="preserve"> </w:t>
      </w:r>
      <w:r w:rsidRPr="00AD3499">
        <w:rPr>
          <w:rFonts w:eastAsia="Calibri"/>
          <w:sz w:val="28"/>
          <w:szCs w:val="28"/>
        </w:rPr>
        <w:t>муниципальны</w:t>
      </w:r>
      <w:r w:rsidRPr="00AD3499">
        <w:rPr>
          <w:sz w:val="28"/>
          <w:szCs w:val="28"/>
        </w:rPr>
        <w:t>х</w:t>
      </w:r>
      <w:r w:rsidRPr="00AD3499">
        <w:rPr>
          <w:rFonts w:eastAsia="Calibri"/>
          <w:sz w:val="28"/>
          <w:szCs w:val="28"/>
        </w:rPr>
        <w:t xml:space="preserve"> контракт</w:t>
      </w:r>
      <w:r w:rsidRPr="00AD3499">
        <w:rPr>
          <w:sz w:val="28"/>
          <w:szCs w:val="28"/>
        </w:rPr>
        <w:t>а</w:t>
      </w:r>
      <w:r w:rsidRPr="00AD3499">
        <w:rPr>
          <w:rFonts w:eastAsia="Calibri"/>
          <w:sz w:val="28"/>
          <w:szCs w:val="28"/>
        </w:rPr>
        <w:t xml:space="preserve"> </w:t>
      </w:r>
      <w:r w:rsidRPr="00AD3499">
        <w:rPr>
          <w:sz w:val="28"/>
          <w:szCs w:val="28"/>
        </w:rPr>
        <w:t>не отражены в регистрах бухгалтерского учета администрации</w:t>
      </w:r>
      <w:r>
        <w:rPr>
          <w:sz w:val="28"/>
          <w:szCs w:val="28"/>
        </w:rPr>
        <w:t xml:space="preserve"> МО</w:t>
      </w:r>
      <w:r w:rsidRPr="00AD3499">
        <w:rPr>
          <w:sz w:val="28"/>
          <w:szCs w:val="28"/>
        </w:rPr>
        <w:t>, что повлекло искажение бухгалтерской отчетности за проверяемый период.</w:t>
      </w:r>
    </w:p>
    <w:p w:rsidR="00270EF9" w:rsidRPr="002443C1" w:rsidRDefault="00270EF9" w:rsidP="00270EF9">
      <w:pPr>
        <w:pStyle w:val="ConsPlusNonformat"/>
        <w:ind w:firstLine="708"/>
        <w:jc w:val="both"/>
        <w:rPr>
          <w:rFonts w:ascii="Times New Roman" w:hAnsi="Times New Roman" w:cs="Times New Roman"/>
          <w:sz w:val="24"/>
          <w:szCs w:val="28"/>
        </w:rPr>
      </w:pPr>
    </w:p>
    <w:p w:rsidR="00270EF9" w:rsidRPr="00AD3499" w:rsidRDefault="00270EF9" w:rsidP="00270EF9">
      <w:pPr>
        <w:pStyle w:val="ConsPlusNonformat"/>
        <w:ind w:firstLine="708"/>
        <w:jc w:val="both"/>
        <w:rPr>
          <w:rFonts w:ascii="Times New Roman" w:hAnsi="Times New Roman" w:cs="Times New Roman"/>
          <w:sz w:val="28"/>
          <w:szCs w:val="28"/>
        </w:rPr>
      </w:pPr>
      <w:r w:rsidRPr="00AD3499">
        <w:rPr>
          <w:rFonts w:ascii="Times New Roman" w:hAnsi="Times New Roman" w:cs="Times New Roman"/>
          <w:sz w:val="28"/>
          <w:szCs w:val="28"/>
        </w:rPr>
        <w:t xml:space="preserve">Акты контрольных мероприятий, тематических экспертно-аналитических мероприятий рассматриваются комиссией по рассмотрению отчетов (заключений) Контрольно-счетной палаты, созданной в Думе Усольского района. С целью эффективной контрольной деятельности, членами комиссии рассматриваются выявленные нарушения и недостатки, указанные в отчетах и заключениях по результатам проведенных мероприятий контрольно-счетным органом. За отчетный период состоялось 1 заседание комиссии (май 2022 года). Рассмотрены результаты 2 контрольных и 1 тематического экспертно-аналитического мероприятий. В ходе работы </w:t>
      </w:r>
      <w:r w:rsidRPr="00AD3499">
        <w:rPr>
          <w:rFonts w:ascii="Times New Roman" w:hAnsi="Times New Roman" w:cs="Times New Roman"/>
          <w:sz w:val="28"/>
          <w:szCs w:val="28"/>
        </w:rPr>
        <w:lastRenderedPageBreak/>
        <w:t xml:space="preserve">комиссии заслушивается доклад председателя Контрольно-счетной палаты о выявленных нарушениях, доклад объекта контрольного мероприятия о проведенной работе, анализируются выявленные нарушения и недостатки, выносятся соответствующее решение. При необходимости вынесенное решение комиссии направляется в правоохранительные органы для дачи правовой оценки и принятия соответствующих мер реагирования к руководителям объекта контрольного мероприятия. </w:t>
      </w:r>
    </w:p>
    <w:p w:rsidR="00270EF9" w:rsidRPr="00AD3499" w:rsidRDefault="00270EF9" w:rsidP="00270EF9">
      <w:pPr>
        <w:pStyle w:val="ConsPlusNonformat"/>
        <w:ind w:firstLine="708"/>
        <w:jc w:val="both"/>
        <w:rPr>
          <w:rFonts w:ascii="Times New Roman" w:hAnsi="Times New Roman" w:cs="Times New Roman"/>
          <w:sz w:val="28"/>
          <w:szCs w:val="28"/>
        </w:rPr>
      </w:pPr>
      <w:r w:rsidRPr="00AD3499">
        <w:rPr>
          <w:rFonts w:ascii="Times New Roman" w:hAnsi="Times New Roman" w:cs="Times New Roman"/>
          <w:sz w:val="28"/>
          <w:szCs w:val="28"/>
        </w:rPr>
        <w:t>Так, в отчетном периоде для дачи правовой оценки в правоохранительные органы направлено 3 материала проверки. По результатам рассмотрения материалов проверки прокуратурой города Усолье-Сибирское вынесено: 1 представление (администрации Среднинского МО по фактам нарушения Федерального закона о закупках), кроме того, материалы проверки направлены в МО МВД России «Усольский» для дачи уголовно-правовой оценки в порядке ст. 144-145 УПК РФ, приобщения к уголовному делу №12101250028000568, возбужденному ранее по данному факту, а также для проведения оперативно-розыскных мероприятий; по 1 материалу мер прокурорского реагирования не установлено.</w:t>
      </w:r>
    </w:p>
    <w:p w:rsidR="00270EF9" w:rsidRPr="002443C1" w:rsidRDefault="00270EF9" w:rsidP="00270EF9">
      <w:pPr>
        <w:pStyle w:val="a6"/>
        <w:spacing w:before="0" w:beforeAutospacing="0" w:after="0" w:afterAutospacing="0"/>
        <w:ind w:firstLine="708"/>
        <w:jc w:val="both"/>
        <w:rPr>
          <w:szCs w:val="28"/>
        </w:rPr>
      </w:pPr>
    </w:p>
    <w:p w:rsidR="00270EF9" w:rsidRPr="00AD3499" w:rsidRDefault="00270EF9" w:rsidP="00270EF9">
      <w:pPr>
        <w:pStyle w:val="a6"/>
        <w:spacing w:before="0" w:beforeAutospacing="0" w:after="0" w:afterAutospacing="0"/>
        <w:ind w:firstLine="708"/>
        <w:jc w:val="both"/>
        <w:rPr>
          <w:sz w:val="28"/>
          <w:szCs w:val="28"/>
        </w:rPr>
      </w:pPr>
      <w:r w:rsidRPr="00AD3499">
        <w:rPr>
          <w:sz w:val="28"/>
          <w:szCs w:val="28"/>
        </w:rPr>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контрольно-счетных органов. Другими контролирующими структурами данный инструмент предварительного контроля не применяется.</w:t>
      </w:r>
    </w:p>
    <w:p w:rsidR="00270EF9" w:rsidRPr="00AD3499" w:rsidRDefault="00270EF9" w:rsidP="00270EF9">
      <w:pPr>
        <w:autoSpaceDE w:val="0"/>
        <w:autoSpaceDN w:val="0"/>
        <w:adjustRightInd w:val="0"/>
        <w:ind w:firstLine="708"/>
        <w:jc w:val="both"/>
        <w:rPr>
          <w:color w:val="000000"/>
          <w:sz w:val="28"/>
          <w:szCs w:val="28"/>
        </w:rPr>
      </w:pPr>
      <w:r w:rsidRPr="00AD3499">
        <w:rPr>
          <w:color w:val="000000"/>
          <w:sz w:val="28"/>
          <w:szCs w:val="28"/>
        </w:rPr>
        <w:t xml:space="preserve">В рамках </w:t>
      </w:r>
      <w:r w:rsidRPr="00AD3499">
        <w:rPr>
          <w:bCs/>
          <w:color w:val="000000"/>
          <w:sz w:val="28"/>
          <w:szCs w:val="28"/>
        </w:rPr>
        <w:t xml:space="preserve">экспертно-аналитической деятельности </w:t>
      </w:r>
      <w:r w:rsidRPr="00AD3499">
        <w:rPr>
          <w:color w:val="000000"/>
          <w:sz w:val="28"/>
          <w:szCs w:val="28"/>
        </w:rPr>
        <w:t xml:space="preserve">в 2022 году подготовлено 180 заключений, в том числе: </w:t>
      </w:r>
    </w:p>
    <w:p w:rsidR="00270EF9" w:rsidRPr="00AD3499" w:rsidRDefault="00270EF9" w:rsidP="00270EF9">
      <w:pPr>
        <w:pStyle w:val="Default"/>
        <w:numPr>
          <w:ilvl w:val="0"/>
          <w:numId w:val="6"/>
        </w:numPr>
        <w:ind w:left="0" w:firstLine="709"/>
        <w:jc w:val="both"/>
        <w:rPr>
          <w:color w:val="auto"/>
          <w:sz w:val="28"/>
          <w:szCs w:val="28"/>
        </w:rPr>
      </w:pPr>
      <w:r w:rsidRPr="00AD3499">
        <w:rPr>
          <w:rFonts w:eastAsia="Times New Roman"/>
          <w:color w:val="auto"/>
          <w:sz w:val="28"/>
          <w:szCs w:val="28"/>
          <w:lang w:eastAsia="ru-RU"/>
        </w:rPr>
        <w:t>13 заключений по результатам внешней проверки годового отчета об исполнении бюджета за 2021 год;</w:t>
      </w:r>
    </w:p>
    <w:p w:rsidR="00270EF9" w:rsidRPr="00AD3499" w:rsidRDefault="00270EF9" w:rsidP="00270EF9">
      <w:pPr>
        <w:pStyle w:val="Default"/>
        <w:numPr>
          <w:ilvl w:val="0"/>
          <w:numId w:val="6"/>
        </w:numPr>
        <w:ind w:left="0" w:firstLine="709"/>
        <w:jc w:val="both"/>
        <w:rPr>
          <w:color w:val="auto"/>
          <w:sz w:val="28"/>
          <w:szCs w:val="28"/>
        </w:rPr>
      </w:pPr>
      <w:r w:rsidRPr="00AD3499">
        <w:rPr>
          <w:rFonts w:eastAsia="Times New Roman"/>
          <w:color w:val="auto"/>
          <w:sz w:val="28"/>
          <w:szCs w:val="28"/>
          <w:lang w:eastAsia="ru-RU"/>
        </w:rPr>
        <w:t>6 заключений по результатам проверки годовой бюджетной отчетности главных администраторов бюджетных средств за 2021 год;</w:t>
      </w:r>
    </w:p>
    <w:p w:rsidR="00270EF9" w:rsidRPr="00AD3499" w:rsidRDefault="00270EF9" w:rsidP="00270EF9">
      <w:pPr>
        <w:pStyle w:val="Default"/>
        <w:numPr>
          <w:ilvl w:val="0"/>
          <w:numId w:val="6"/>
        </w:numPr>
        <w:ind w:left="0" w:firstLine="709"/>
        <w:jc w:val="both"/>
        <w:rPr>
          <w:color w:val="auto"/>
          <w:sz w:val="28"/>
          <w:szCs w:val="28"/>
        </w:rPr>
      </w:pPr>
      <w:r w:rsidRPr="00AD3499">
        <w:rPr>
          <w:rFonts w:eastAsia="Times New Roman"/>
          <w:color w:val="auto"/>
          <w:sz w:val="28"/>
          <w:szCs w:val="28"/>
          <w:lang w:eastAsia="ru-RU"/>
        </w:rPr>
        <w:t xml:space="preserve">13 заключений по </w:t>
      </w:r>
      <w:r w:rsidRPr="00AD3499">
        <w:rPr>
          <w:color w:val="auto"/>
          <w:sz w:val="28"/>
          <w:szCs w:val="28"/>
        </w:rPr>
        <w:t>экспертизе проекта решения Думы о бюджете на 2023 год и на плановый период 2024 и 2025 годов;</w:t>
      </w:r>
    </w:p>
    <w:p w:rsidR="00270EF9" w:rsidRPr="00AD3499" w:rsidRDefault="00270EF9" w:rsidP="00270EF9">
      <w:pPr>
        <w:pStyle w:val="Default"/>
        <w:numPr>
          <w:ilvl w:val="0"/>
          <w:numId w:val="6"/>
        </w:numPr>
        <w:ind w:left="0" w:firstLine="709"/>
        <w:jc w:val="both"/>
        <w:rPr>
          <w:color w:val="auto"/>
          <w:sz w:val="28"/>
          <w:szCs w:val="28"/>
        </w:rPr>
      </w:pPr>
      <w:r w:rsidRPr="00AD3499">
        <w:rPr>
          <w:color w:val="auto"/>
          <w:sz w:val="28"/>
          <w:szCs w:val="28"/>
        </w:rPr>
        <w:t>60 заключений на проект решения Думы по внесению изменений в бюджет на 2022 год и плановый период 2023 и 2024 годов;</w:t>
      </w:r>
    </w:p>
    <w:p w:rsidR="00270EF9" w:rsidRPr="00AD3499" w:rsidRDefault="00270EF9" w:rsidP="00270EF9">
      <w:pPr>
        <w:pStyle w:val="Default"/>
        <w:numPr>
          <w:ilvl w:val="0"/>
          <w:numId w:val="6"/>
        </w:numPr>
        <w:ind w:left="0" w:firstLine="709"/>
        <w:jc w:val="both"/>
        <w:rPr>
          <w:color w:val="auto"/>
          <w:sz w:val="28"/>
          <w:szCs w:val="28"/>
        </w:rPr>
      </w:pPr>
      <w:r w:rsidRPr="00AD3499">
        <w:rPr>
          <w:color w:val="auto"/>
          <w:sz w:val="28"/>
          <w:szCs w:val="28"/>
        </w:rPr>
        <w:t>36 заключений на проект решения Думы</w:t>
      </w:r>
      <w:r>
        <w:rPr>
          <w:color w:val="auto"/>
          <w:sz w:val="28"/>
          <w:szCs w:val="28"/>
        </w:rPr>
        <w:t xml:space="preserve"> Усольского района</w:t>
      </w:r>
      <w:r w:rsidRPr="00AD3499">
        <w:rPr>
          <w:color w:val="auto"/>
          <w:sz w:val="28"/>
          <w:szCs w:val="28"/>
        </w:rPr>
        <w:t xml:space="preserve"> об условиях оплаты труда мэра Усольского района, председателя КСП</w:t>
      </w:r>
      <w:r>
        <w:rPr>
          <w:color w:val="auto"/>
          <w:sz w:val="28"/>
          <w:szCs w:val="28"/>
        </w:rPr>
        <w:t xml:space="preserve"> Усольского района</w:t>
      </w:r>
      <w:r w:rsidRPr="00AD3499">
        <w:rPr>
          <w:color w:val="auto"/>
          <w:sz w:val="28"/>
          <w:szCs w:val="28"/>
        </w:rPr>
        <w:t xml:space="preserve">, глав </w:t>
      </w:r>
      <w:r>
        <w:rPr>
          <w:color w:val="auto"/>
          <w:sz w:val="28"/>
          <w:szCs w:val="28"/>
        </w:rPr>
        <w:t>поселений Усольского района</w:t>
      </w:r>
      <w:r w:rsidRPr="00AD3499">
        <w:rPr>
          <w:color w:val="auto"/>
          <w:sz w:val="28"/>
          <w:szCs w:val="28"/>
        </w:rPr>
        <w:t xml:space="preserve">, муниципальных служащих администрации </w:t>
      </w:r>
      <w:r>
        <w:rPr>
          <w:color w:val="auto"/>
          <w:sz w:val="28"/>
          <w:szCs w:val="28"/>
        </w:rPr>
        <w:t xml:space="preserve">Усольского </w:t>
      </w:r>
      <w:r w:rsidRPr="00AD3499">
        <w:rPr>
          <w:color w:val="auto"/>
          <w:sz w:val="28"/>
          <w:szCs w:val="28"/>
        </w:rPr>
        <w:t>района, администраций муниципальных образований Усольского района;</w:t>
      </w:r>
    </w:p>
    <w:p w:rsidR="00270EF9" w:rsidRPr="00AD3499" w:rsidRDefault="00270EF9" w:rsidP="00270EF9">
      <w:pPr>
        <w:pStyle w:val="Default"/>
        <w:numPr>
          <w:ilvl w:val="0"/>
          <w:numId w:val="6"/>
        </w:numPr>
        <w:ind w:left="0" w:firstLine="709"/>
        <w:jc w:val="both"/>
        <w:rPr>
          <w:color w:val="auto"/>
          <w:sz w:val="28"/>
          <w:szCs w:val="28"/>
        </w:rPr>
      </w:pPr>
      <w:r w:rsidRPr="00AD3499">
        <w:rPr>
          <w:color w:val="auto"/>
          <w:sz w:val="28"/>
          <w:szCs w:val="28"/>
        </w:rPr>
        <w:t>11 заключений на проект решения Думы о бюджетном процессе;</w:t>
      </w:r>
    </w:p>
    <w:p w:rsidR="00270EF9" w:rsidRPr="00AD3499" w:rsidRDefault="00270EF9" w:rsidP="00270EF9">
      <w:pPr>
        <w:pStyle w:val="Default"/>
        <w:numPr>
          <w:ilvl w:val="0"/>
          <w:numId w:val="6"/>
        </w:numPr>
        <w:ind w:left="0" w:firstLine="709"/>
        <w:jc w:val="both"/>
        <w:rPr>
          <w:color w:val="auto"/>
          <w:sz w:val="28"/>
          <w:szCs w:val="28"/>
        </w:rPr>
      </w:pPr>
      <w:r w:rsidRPr="00AD3499">
        <w:rPr>
          <w:color w:val="auto"/>
          <w:sz w:val="28"/>
          <w:szCs w:val="28"/>
        </w:rPr>
        <w:t xml:space="preserve">31 заключение на отчет об исполнение бюджета </w:t>
      </w:r>
      <w:r w:rsidRPr="00AD3499">
        <w:rPr>
          <w:rFonts w:eastAsiaTheme="minorHAnsi"/>
          <w:sz w:val="28"/>
          <w:szCs w:val="28"/>
        </w:rPr>
        <w:t xml:space="preserve">за первый квартал, полугодие и девять месяцев </w:t>
      </w:r>
      <w:r w:rsidRPr="00AD3499">
        <w:rPr>
          <w:color w:val="auto"/>
          <w:sz w:val="28"/>
          <w:szCs w:val="28"/>
        </w:rPr>
        <w:t>2022 года;</w:t>
      </w:r>
    </w:p>
    <w:p w:rsidR="00270EF9" w:rsidRPr="00AD3499" w:rsidRDefault="00270EF9" w:rsidP="00270EF9">
      <w:pPr>
        <w:pStyle w:val="Default"/>
        <w:numPr>
          <w:ilvl w:val="0"/>
          <w:numId w:val="6"/>
        </w:numPr>
        <w:ind w:left="0" w:firstLine="709"/>
        <w:jc w:val="both"/>
        <w:rPr>
          <w:color w:val="auto"/>
          <w:sz w:val="28"/>
          <w:szCs w:val="28"/>
        </w:rPr>
      </w:pPr>
      <w:r w:rsidRPr="00AD3499">
        <w:rPr>
          <w:color w:val="auto"/>
          <w:sz w:val="28"/>
          <w:szCs w:val="28"/>
        </w:rPr>
        <w:t>10 заключений на проекты решений Дум об утверждении Положения о представительских расходах, о внесении изменений в структуру органов местного самоуправления, о внесении изменений в Положение о порядке назначения пенсии, о внесении изменений в стратегию социально-</w:t>
      </w:r>
      <w:r w:rsidRPr="00AD3499">
        <w:rPr>
          <w:color w:val="auto"/>
          <w:sz w:val="28"/>
          <w:szCs w:val="28"/>
        </w:rPr>
        <w:lastRenderedPageBreak/>
        <w:t>экономического развития Усольского района, об утверждении Порядка рассмотрения годового отчета об исполнении бюджета.</w:t>
      </w:r>
    </w:p>
    <w:p w:rsidR="00270EF9" w:rsidRPr="002443C1" w:rsidRDefault="00270EF9" w:rsidP="00270EF9">
      <w:pPr>
        <w:ind w:firstLine="708"/>
        <w:jc w:val="both"/>
        <w:rPr>
          <w:szCs w:val="28"/>
        </w:rPr>
      </w:pPr>
    </w:p>
    <w:p w:rsidR="00270EF9" w:rsidRPr="00AD3499" w:rsidRDefault="00270EF9" w:rsidP="00270EF9">
      <w:pPr>
        <w:ind w:firstLine="708"/>
        <w:jc w:val="both"/>
        <w:rPr>
          <w:color w:val="000000"/>
          <w:sz w:val="28"/>
          <w:szCs w:val="28"/>
        </w:rPr>
      </w:pPr>
      <w:r w:rsidRPr="00AD3499">
        <w:rPr>
          <w:sz w:val="28"/>
          <w:szCs w:val="28"/>
        </w:rPr>
        <w:t xml:space="preserve">В соответствии с действующим законодательством в отчетном периоде проведена внешняя проверка годового отчета об исполнении бюджета Усольского района и внешняя проверка годовой отчетности шести главных администраторов бюджетных средств. Проведена внешняя проверка годовых отчетов </w:t>
      </w:r>
      <w:r w:rsidRPr="00E46BF6">
        <w:rPr>
          <w:sz w:val="28"/>
          <w:szCs w:val="28"/>
        </w:rPr>
        <w:t>12 поселений Усольского района. В</w:t>
      </w:r>
      <w:r w:rsidRPr="00AD3499">
        <w:rPr>
          <w:sz w:val="28"/>
          <w:szCs w:val="28"/>
        </w:rPr>
        <w:t>нешняя проверка бюджетной отчетности показала, что в основном бюджетная отчетность главных администраторов является достоверной. В целом, выявленные по результатам экспертно-аналитических мероприятий нарушения и недостатки, не оказали существенного влияния на достоверность бюджетной отчетности. По установленным нарушениям, замечаниям даны соответствующие рекомендации. Основные показатели сводного годового отчета об исполнении бюджета за 2021 год соответствовали итоговым суммам фактических поступлений доходов в бюджет и выбывших средств из бюджета. Показатели отчетности выборочно сверены с данными предоставленными Управлением Федерального казначейства Российской Федерации, в рамках взаимодействия и обмена информацией. Вместе с тем, при проведении внешней проверки бюджетной отчетности выявлены нарушения отдельных норм Бюджетного кодекса РФ, инструкций по составлению и исполнению бюджетной отчетности, утвержденных приказами Минфина России. П</w:t>
      </w:r>
      <w:r w:rsidRPr="00AD3499">
        <w:rPr>
          <w:color w:val="000000"/>
          <w:sz w:val="28"/>
          <w:szCs w:val="28"/>
        </w:rPr>
        <w:t>о результатам внешней проверки годовой отчетности выявлен объем, неэффективно использованных средств в сумме 2 561,69 тыс.руб., которые были направлены на уплату экономических санкций (штрафов за нарушения законодательства о закупках и нарушение условий контракта (договоров), штрафов за нарушения законодательства о налогах и сборах, законодательства о страховых взносах).</w:t>
      </w:r>
      <w:r w:rsidRPr="00AD3499">
        <w:rPr>
          <w:sz w:val="28"/>
          <w:szCs w:val="28"/>
        </w:rPr>
        <w:t xml:space="preserve"> По результатам внешней проверки бюджетной отчетности в заключениях даны рекомендации по недопущению нарушений при составлении бюджетной отчетности.</w:t>
      </w:r>
    </w:p>
    <w:p w:rsidR="00270EF9" w:rsidRPr="00AD3499" w:rsidRDefault="00270EF9" w:rsidP="00270EF9">
      <w:pPr>
        <w:pStyle w:val="Default"/>
        <w:ind w:firstLine="708"/>
        <w:jc w:val="both"/>
        <w:rPr>
          <w:sz w:val="28"/>
          <w:szCs w:val="28"/>
        </w:rPr>
      </w:pPr>
      <w:r w:rsidRPr="00AD3499">
        <w:rPr>
          <w:sz w:val="28"/>
          <w:szCs w:val="28"/>
        </w:rPr>
        <w:t xml:space="preserve">В рамках полномочия по подготовке информации о ходе исполнения местного бюджета в отчетном периоде подготовлены и направлены документы о ходе исполнения бюджета Усольского района, поселений Усольского района за </w:t>
      </w:r>
      <w:r w:rsidRPr="00AD3499">
        <w:rPr>
          <w:rFonts w:eastAsiaTheme="minorHAnsi"/>
          <w:sz w:val="28"/>
          <w:szCs w:val="28"/>
        </w:rPr>
        <w:t xml:space="preserve">первый квартал, полугодие и девять месяцев </w:t>
      </w:r>
      <w:r w:rsidRPr="00AD3499">
        <w:rPr>
          <w:color w:val="auto"/>
          <w:sz w:val="28"/>
          <w:szCs w:val="28"/>
        </w:rPr>
        <w:t>2022 года</w:t>
      </w:r>
      <w:r w:rsidRPr="00AD3499">
        <w:rPr>
          <w:sz w:val="28"/>
          <w:szCs w:val="28"/>
        </w:rPr>
        <w:t xml:space="preserve">. При подготовке информации о ходе исполнения бюджета Контрольно-счетной палатой проведены мониторинг и анализ исполнения кассового плана (прогноз поступлений в бюджет и выплат из бюджета), оценка фактического исполнения бюджета по доходам и расходам в сравнении с прогнозируемыми показателями, а также равномерности использования бюджетных средств в течение финансового года. </w:t>
      </w:r>
    </w:p>
    <w:p w:rsidR="00270EF9" w:rsidRPr="00AD3499" w:rsidRDefault="00270EF9" w:rsidP="00270EF9">
      <w:pPr>
        <w:ind w:firstLine="708"/>
        <w:jc w:val="both"/>
        <w:rPr>
          <w:sz w:val="28"/>
          <w:szCs w:val="28"/>
        </w:rPr>
      </w:pPr>
      <w:r w:rsidRPr="00AD3499">
        <w:rPr>
          <w:color w:val="000000"/>
          <w:sz w:val="28"/>
          <w:szCs w:val="28"/>
        </w:rPr>
        <w:t xml:space="preserve">Внешний муниципальный финансовый контроль за формированием местного бюджета осуществлялся Контрольно-счетной палатой путём проведения экспертизы проектов бюджета на 2023 и на плановый период 2024 и 2025 годов. В ходе проведения экспертизы проектов бюджета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 в проектах бюджета показателей. Анализ проектов </w:t>
      </w:r>
      <w:r w:rsidRPr="00AD3499">
        <w:rPr>
          <w:color w:val="000000"/>
          <w:sz w:val="28"/>
          <w:szCs w:val="28"/>
        </w:rPr>
        <w:lastRenderedPageBreak/>
        <w:t>бюджета показал, что требования к содержанию решений о бюджете, предусмотренные Бюджетным кодексом РФ и Положениями о бюджетном процессе в муниципальных образованиях в целом соблюдены. По результатам проведения экспертизы проектов бюджета Контрольно-счетной палатой сформированы рекомендации разработчикам проектов.</w:t>
      </w:r>
    </w:p>
    <w:p w:rsidR="00270EF9" w:rsidRPr="002443C1" w:rsidRDefault="00270EF9" w:rsidP="00270EF9">
      <w:pPr>
        <w:ind w:firstLine="708"/>
        <w:jc w:val="both"/>
        <w:rPr>
          <w:szCs w:val="28"/>
        </w:rPr>
      </w:pPr>
    </w:p>
    <w:p w:rsidR="00270EF9" w:rsidRPr="00AD3499" w:rsidRDefault="00270EF9" w:rsidP="00270EF9">
      <w:pPr>
        <w:tabs>
          <w:tab w:val="left" w:pos="0"/>
        </w:tabs>
        <w:autoSpaceDE w:val="0"/>
        <w:autoSpaceDN w:val="0"/>
        <w:adjustRightInd w:val="0"/>
        <w:ind w:firstLine="709"/>
        <w:jc w:val="both"/>
        <w:rPr>
          <w:sz w:val="28"/>
          <w:szCs w:val="28"/>
        </w:rPr>
      </w:pPr>
      <w:r w:rsidRPr="00AD3499">
        <w:rPr>
          <w:sz w:val="28"/>
          <w:szCs w:val="28"/>
        </w:rPr>
        <w:t>В течение 2022 года проведен мониторинг реализации</w:t>
      </w:r>
      <w:r w:rsidRPr="00AD3499">
        <w:rPr>
          <w:b/>
          <w:color w:val="000000"/>
          <w:sz w:val="28"/>
          <w:szCs w:val="28"/>
        </w:rPr>
        <w:t xml:space="preserve"> </w:t>
      </w:r>
      <w:r w:rsidRPr="00AD3499">
        <w:rPr>
          <w:color w:val="000000"/>
          <w:sz w:val="28"/>
          <w:szCs w:val="28"/>
        </w:rPr>
        <w:t xml:space="preserve">по исполнению национальных проектов на территории </w:t>
      </w:r>
      <w:r w:rsidRPr="00AD3499">
        <w:rPr>
          <w:iCs/>
          <w:sz w:val="28"/>
          <w:szCs w:val="28"/>
        </w:rPr>
        <w:t xml:space="preserve">Усольского района. </w:t>
      </w:r>
      <w:r w:rsidRPr="00AD3499">
        <w:rPr>
          <w:sz w:val="28"/>
          <w:szCs w:val="28"/>
          <w:lang w:val="x-none"/>
        </w:rPr>
        <w:t>На территории Усольского района реализуется три национальных проекта:</w:t>
      </w:r>
      <w:r w:rsidRPr="00AD3499">
        <w:rPr>
          <w:sz w:val="28"/>
          <w:szCs w:val="28"/>
        </w:rPr>
        <w:t xml:space="preserve"> «</w:t>
      </w:r>
      <w:r w:rsidRPr="00AD3499">
        <w:rPr>
          <w:sz w:val="28"/>
          <w:szCs w:val="28"/>
          <w:lang w:val="x-none"/>
        </w:rPr>
        <w:t>Образование</w:t>
      </w:r>
      <w:r w:rsidRPr="00AD3499">
        <w:rPr>
          <w:sz w:val="28"/>
          <w:szCs w:val="28"/>
        </w:rPr>
        <w:t>»</w:t>
      </w:r>
      <w:r w:rsidRPr="00AD3499">
        <w:rPr>
          <w:sz w:val="28"/>
          <w:szCs w:val="28"/>
          <w:lang w:val="x-none"/>
        </w:rPr>
        <w:t>;</w:t>
      </w:r>
      <w:r w:rsidRPr="00AD3499">
        <w:rPr>
          <w:sz w:val="28"/>
          <w:szCs w:val="28"/>
        </w:rPr>
        <w:t xml:space="preserve"> «</w:t>
      </w:r>
      <w:r w:rsidRPr="00AD3499">
        <w:rPr>
          <w:sz w:val="28"/>
          <w:szCs w:val="28"/>
          <w:lang w:val="x-none"/>
        </w:rPr>
        <w:t>Культура</w:t>
      </w:r>
      <w:r w:rsidRPr="00AD3499">
        <w:rPr>
          <w:sz w:val="28"/>
          <w:szCs w:val="28"/>
        </w:rPr>
        <w:t>»</w:t>
      </w:r>
      <w:r w:rsidRPr="00AD3499">
        <w:rPr>
          <w:sz w:val="28"/>
          <w:szCs w:val="28"/>
          <w:lang w:val="x-none"/>
        </w:rPr>
        <w:t>;</w:t>
      </w:r>
      <w:r w:rsidRPr="00AD3499">
        <w:rPr>
          <w:sz w:val="28"/>
          <w:szCs w:val="28"/>
        </w:rPr>
        <w:t xml:space="preserve"> «</w:t>
      </w:r>
      <w:r w:rsidRPr="00AD3499">
        <w:rPr>
          <w:sz w:val="28"/>
          <w:szCs w:val="28"/>
          <w:lang w:val="x-none"/>
        </w:rPr>
        <w:t>Жилье и городская среда</w:t>
      </w:r>
      <w:r w:rsidRPr="00AD3499">
        <w:rPr>
          <w:sz w:val="28"/>
          <w:szCs w:val="28"/>
        </w:rPr>
        <w:t>». Участниками данных мероприятий являются девять муниципальных образований и Усольский район</w:t>
      </w:r>
      <w:r w:rsidRPr="00AD3499">
        <w:rPr>
          <w:sz w:val="28"/>
          <w:szCs w:val="28"/>
          <w:lang w:val="x-none"/>
        </w:rPr>
        <w:t xml:space="preserve">. </w:t>
      </w:r>
      <w:r w:rsidRPr="00AD3499">
        <w:rPr>
          <w:sz w:val="28"/>
          <w:szCs w:val="28"/>
        </w:rPr>
        <w:t>В</w:t>
      </w:r>
      <w:r w:rsidRPr="00AD3499">
        <w:rPr>
          <w:sz w:val="28"/>
          <w:szCs w:val="28"/>
          <w:lang w:val="x-none"/>
        </w:rPr>
        <w:t xml:space="preserve"> бюджетах муниципальных образований </w:t>
      </w:r>
      <w:r w:rsidRPr="00AD3499">
        <w:rPr>
          <w:sz w:val="28"/>
          <w:szCs w:val="28"/>
        </w:rPr>
        <w:t xml:space="preserve">на 2022 год </w:t>
      </w:r>
      <w:r w:rsidRPr="00AD3499">
        <w:rPr>
          <w:sz w:val="28"/>
          <w:szCs w:val="28"/>
          <w:lang w:val="x-none"/>
        </w:rPr>
        <w:t xml:space="preserve">предусмотрены бюджетные ассигнования на реализацию мероприятий национальных проектов с общим объемом финансирования в сумме </w:t>
      </w:r>
      <w:r w:rsidRPr="00AD3499">
        <w:rPr>
          <w:sz w:val="28"/>
          <w:szCs w:val="28"/>
        </w:rPr>
        <w:t>174 854,88</w:t>
      </w:r>
      <w:r w:rsidRPr="00AD3499">
        <w:rPr>
          <w:sz w:val="28"/>
          <w:szCs w:val="28"/>
          <w:lang w:val="x-none"/>
        </w:rPr>
        <w:t xml:space="preserve"> тыс.руб., в том числе бюджетные ассигнования Усольского района в сумме </w:t>
      </w:r>
      <w:r w:rsidRPr="00AD3499">
        <w:rPr>
          <w:sz w:val="28"/>
          <w:szCs w:val="28"/>
        </w:rPr>
        <w:t>17 996,99</w:t>
      </w:r>
      <w:r w:rsidRPr="00AD3499">
        <w:rPr>
          <w:sz w:val="28"/>
          <w:szCs w:val="28"/>
          <w:lang w:val="x-none"/>
        </w:rPr>
        <w:t xml:space="preserve"> тыс.руб.</w:t>
      </w:r>
      <w:r w:rsidRPr="00AD3499">
        <w:rPr>
          <w:sz w:val="28"/>
          <w:szCs w:val="28"/>
        </w:rPr>
        <w:t xml:space="preserve"> </w:t>
      </w:r>
      <w:r w:rsidRPr="00AD3499">
        <w:rPr>
          <w:sz w:val="28"/>
          <w:szCs w:val="28"/>
          <w:lang w:val="x-none"/>
        </w:rPr>
        <w:t xml:space="preserve">Исполнение мероприятий по реализации национальных проектов составляет </w:t>
      </w:r>
      <w:r w:rsidRPr="00AD3499">
        <w:rPr>
          <w:sz w:val="28"/>
          <w:szCs w:val="28"/>
        </w:rPr>
        <w:t>55 139,23</w:t>
      </w:r>
      <w:r w:rsidRPr="00AD3499">
        <w:rPr>
          <w:sz w:val="28"/>
          <w:szCs w:val="28"/>
          <w:lang w:val="x-none"/>
        </w:rPr>
        <w:t xml:space="preserve"> тыс.руб.</w:t>
      </w:r>
      <w:r w:rsidRPr="00AD3499">
        <w:rPr>
          <w:sz w:val="28"/>
          <w:szCs w:val="28"/>
        </w:rPr>
        <w:t xml:space="preserve">, </w:t>
      </w:r>
      <w:r w:rsidRPr="00AD3499">
        <w:rPr>
          <w:sz w:val="28"/>
          <w:szCs w:val="28"/>
          <w:lang w:val="x-none"/>
        </w:rPr>
        <w:t xml:space="preserve">в том числе исполнение бюджетных обязательств Усольского района в сумме </w:t>
      </w:r>
      <w:r w:rsidRPr="00AD3499">
        <w:rPr>
          <w:sz w:val="28"/>
          <w:szCs w:val="28"/>
        </w:rPr>
        <w:t>17 996,85</w:t>
      </w:r>
      <w:r w:rsidRPr="00AD3499">
        <w:rPr>
          <w:sz w:val="28"/>
          <w:szCs w:val="28"/>
          <w:lang w:val="x-none"/>
        </w:rPr>
        <w:t xml:space="preserve"> тыс.руб. или </w:t>
      </w:r>
      <w:r w:rsidRPr="00AD3499">
        <w:rPr>
          <w:sz w:val="28"/>
          <w:szCs w:val="28"/>
        </w:rPr>
        <w:t>100</w:t>
      </w:r>
      <w:r w:rsidRPr="00AD3499">
        <w:rPr>
          <w:sz w:val="28"/>
          <w:szCs w:val="28"/>
          <w:lang w:val="x-none"/>
        </w:rPr>
        <w:t>%.</w:t>
      </w:r>
    </w:p>
    <w:p w:rsidR="00270EF9" w:rsidRPr="00AD3499" w:rsidRDefault="00270EF9" w:rsidP="00270EF9">
      <w:pPr>
        <w:tabs>
          <w:tab w:val="left" w:pos="0"/>
        </w:tabs>
        <w:autoSpaceDE w:val="0"/>
        <w:autoSpaceDN w:val="0"/>
        <w:adjustRightInd w:val="0"/>
        <w:ind w:firstLine="709"/>
        <w:jc w:val="both"/>
        <w:rPr>
          <w:rFonts w:eastAsiaTheme="minorHAnsi"/>
          <w:sz w:val="28"/>
          <w:szCs w:val="28"/>
          <w:lang w:val="x-none" w:eastAsia="en-US"/>
        </w:rPr>
      </w:pPr>
      <w:r w:rsidRPr="00AD3499">
        <w:rPr>
          <w:sz w:val="28"/>
          <w:szCs w:val="28"/>
          <w:lang w:val="x-none"/>
        </w:rPr>
        <w:t>Исполнение мероприятий по реализации национального проекта «Образование» составляет 9 8</w:t>
      </w:r>
      <w:r w:rsidRPr="00AD3499">
        <w:rPr>
          <w:sz w:val="28"/>
          <w:szCs w:val="28"/>
        </w:rPr>
        <w:t>42,66</w:t>
      </w:r>
      <w:r w:rsidRPr="00AD3499">
        <w:rPr>
          <w:sz w:val="28"/>
          <w:szCs w:val="28"/>
          <w:lang w:val="x-none"/>
        </w:rPr>
        <w:t xml:space="preserve"> тыс.руб. или </w:t>
      </w:r>
      <w:r w:rsidRPr="00AD3499">
        <w:rPr>
          <w:sz w:val="28"/>
          <w:szCs w:val="28"/>
        </w:rPr>
        <w:t>100</w:t>
      </w:r>
      <w:r w:rsidRPr="00AD3499">
        <w:rPr>
          <w:sz w:val="28"/>
          <w:szCs w:val="28"/>
          <w:lang w:val="x-none"/>
        </w:rPr>
        <w:t>% от плановых назначений.</w:t>
      </w:r>
      <w:r w:rsidRPr="00AD3499">
        <w:rPr>
          <w:sz w:val="28"/>
          <w:szCs w:val="28"/>
        </w:rPr>
        <w:t xml:space="preserve"> Бюджетные назначения предусмотрены на капитальные ремонты спортивных залов МБОУ «Белая СОШ», МБОУ «</w:t>
      </w:r>
      <w:proofErr w:type="spellStart"/>
      <w:r w:rsidRPr="00AD3499">
        <w:rPr>
          <w:sz w:val="28"/>
          <w:szCs w:val="28"/>
        </w:rPr>
        <w:t>Тельминская</w:t>
      </w:r>
      <w:proofErr w:type="spellEnd"/>
      <w:r w:rsidRPr="00AD3499">
        <w:rPr>
          <w:sz w:val="28"/>
          <w:szCs w:val="28"/>
        </w:rPr>
        <w:t xml:space="preserve"> СОШ». </w:t>
      </w:r>
      <w:r w:rsidRPr="00AD3499">
        <w:rPr>
          <w:rFonts w:eastAsiaTheme="minorHAnsi"/>
          <w:sz w:val="28"/>
          <w:szCs w:val="28"/>
          <w:lang w:val="x-none" w:eastAsia="en-US"/>
        </w:rPr>
        <w:t>За</w:t>
      </w:r>
      <w:r w:rsidRPr="00AD3499">
        <w:rPr>
          <w:rFonts w:eastAsiaTheme="minorHAnsi"/>
          <w:sz w:val="28"/>
          <w:szCs w:val="28"/>
          <w:lang w:eastAsia="en-US"/>
        </w:rPr>
        <w:t xml:space="preserve"> </w:t>
      </w:r>
      <w:r w:rsidRPr="00AD3499">
        <w:rPr>
          <w:rFonts w:eastAsiaTheme="minorHAnsi"/>
          <w:sz w:val="28"/>
          <w:szCs w:val="28"/>
          <w:lang w:val="x-none" w:eastAsia="en-US"/>
        </w:rPr>
        <w:t>202</w:t>
      </w:r>
      <w:r w:rsidRPr="00AD3499">
        <w:rPr>
          <w:rFonts w:eastAsiaTheme="minorHAnsi"/>
          <w:sz w:val="28"/>
          <w:szCs w:val="28"/>
          <w:lang w:eastAsia="en-US"/>
        </w:rPr>
        <w:t>2</w:t>
      </w:r>
      <w:r w:rsidRPr="00AD3499">
        <w:rPr>
          <w:rFonts w:eastAsiaTheme="minorHAnsi"/>
          <w:sz w:val="28"/>
          <w:szCs w:val="28"/>
          <w:lang w:val="x-none" w:eastAsia="en-US"/>
        </w:rPr>
        <w:t xml:space="preserve"> год </w:t>
      </w:r>
      <w:r w:rsidRPr="00AD3499">
        <w:rPr>
          <w:rFonts w:eastAsiaTheme="minorHAnsi"/>
          <w:sz w:val="28"/>
          <w:szCs w:val="28"/>
          <w:lang w:eastAsia="en-US"/>
        </w:rPr>
        <w:t>два</w:t>
      </w:r>
      <w:r w:rsidRPr="00AD3499">
        <w:rPr>
          <w:rFonts w:eastAsiaTheme="minorHAnsi"/>
          <w:sz w:val="28"/>
          <w:szCs w:val="28"/>
          <w:lang w:val="x-none" w:eastAsia="en-US"/>
        </w:rPr>
        <w:t xml:space="preserve"> учреждения</w:t>
      </w:r>
      <w:r w:rsidRPr="00AD3499">
        <w:rPr>
          <w:rFonts w:eastAsiaTheme="minorHAnsi"/>
          <w:sz w:val="28"/>
          <w:szCs w:val="28"/>
          <w:lang w:eastAsia="en-US"/>
        </w:rPr>
        <w:t xml:space="preserve"> образования Усольского района</w:t>
      </w:r>
      <w:r w:rsidRPr="00AD3499">
        <w:rPr>
          <w:rFonts w:eastAsiaTheme="minorHAnsi"/>
          <w:sz w:val="28"/>
          <w:szCs w:val="28"/>
          <w:lang w:val="x-none" w:eastAsia="en-US"/>
        </w:rPr>
        <w:t>, повысили уровень надежности функционирования помещений для занятий физической культурой и спортом.</w:t>
      </w:r>
    </w:p>
    <w:p w:rsidR="00270EF9" w:rsidRPr="00AD3499" w:rsidRDefault="00270EF9" w:rsidP="00270EF9">
      <w:pPr>
        <w:tabs>
          <w:tab w:val="left" w:pos="0"/>
        </w:tabs>
        <w:autoSpaceDE w:val="0"/>
        <w:autoSpaceDN w:val="0"/>
        <w:adjustRightInd w:val="0"/>
        <w:ind w:firstLine="709"/>
        <w:jc w:val="both"/>
        <w:rPr>
          <w:sz w:val="28"/>
          <w:szCs w:val="28"/>
          <w:lang w:val="x-none"/>
        </w:rPr>
      </w:pPr>
      <w:r w:rsidRPr="00AD3499">
        <w:rPr>
          <w:sz w:val="28"/>
          <w:szCs w:val="28"/>
          <w:lang w:val="x-none"/>
        </w:rPr>
        <w:t>Национальн</w:t>
      </w:r>
      <w:r w:rsidRPr="00AD3499">
        <w:rPr>
          <w:sz w:val="28"/>
          <w:szCs w:val="28"/>
        </w:rPr>
        <w:t xml:space="preserve">ый </w:t>
      </w:r>
      <w:r w:rsidRPr="00AD3499">
        <w:rPr>
          <w:sz w:val="28"/>
          <w:szCs w:val="28"/>
          <w:lang w:val="x-none"/>
        </w:rPr>
        <w:t>проект «Культура» осуществляется через формат следующих региональных проектов:</w:t>
      </w:r>
    </w:p>
    <w:p w:rsidR="00270EF9" w:rsidRPr="00AD3499" w:rsidRDefault="00270EF9" w:rsidP="00270EF9">
      <w:pPr>
        <w:pStyle w:val="a3"/>
        <w:numPr>
          <w:ilvl w:val="0"/>
          <w:numId w:val="16"/>
        </w:numPr>
        <w:tabs>
          <w:tab w:val="left" w:pos="0"/>
        </w:tabs>
        <w:autoSpaceDE w:val="0"/>
        <w:autoSpaceDN w:val="0"/>
        <w:adjustRightInd w:val="0"/>
        <w:spacing w:after="0" w:line="240" w:lineRule="auto"/>
        <w:ind w:left="0" w:firstLine="851"/>
        <w:jc w:val="both"/>
        <w:rPr>
          <w:rFonts w:ascii="Times New Roman" w:eastAsiaTheme="minorHAnsi" w:hAnsi="Times New Roman" w:cs="Times New Roman"/>
          <w:sz w:val="28"/>
          <w:szCs w:val="28"/>
          <w:lang w:eastAsia="en-US"/>
        </w:rPr>
      </w:pPr>
      <w:r w:rsidRPr="00AD3499">
        <w:rPr>
          <w:rFonts w:ascii="Times New Roman" w:eastAsiaTheme="minorHAnsi" w:hAnsi="Times New Roman" w:cs="Times New Roman"/>
          <w:sz w:val="28"/>
          <w:szCs w:val="28"/>
          <w:lang w:val="x-none" w:eastAsia="en-US"/>
        </w:rPr>
        <w:t>«Творческие люди»</w:t>
      </w:r>
      <w:r>
        <w:rPr>
          <w:rFonts w:ascii="Times New Roman" w:eastAsiaTheme="minorHAnsi" w:hAnsi="Times New Roman" w:cs="Times New Roman"/>
          <w:sz w:val="28"/>
          <w:szCs w:val="28"/>
          <w:lang w:eastAsia="en-US"/>
        </w:rPr>
        <w:t>,</w:t>
      </w:r>
      <w:r w:rsidRPr="00AD3499">
        <w:rPr>
          <w:rFonts w:ascii="Times New Roman" w:eastAsiaTheme="minorHAnsi" w:hAnsi="Times New Roman" w:cs="Times New Roman"/>
          <w:sz w:val="28"/>
          <w:szCs w:val="28"/>
          <w:lang w:eastAsia="en-US"/>
        </w:rPr>
        <w:t xml:space="preserve"> региональный проект</w:t>
      </w:r>
      <w:r w:rsidRPr="00AD3499">
        <w:rPr>
          <w:rFonts w:ascii="Times New Roman" w:eastAsiaTheme="minorHAnsi" w:hAnsi="Times New Roman" w:cs="Times New Roman"/>
          <w:sz w:val="28"/>
          <w:szCs w:val="28"/>
          <w:lang w:val="x-none" w:eastAsia="en-US"/>
        </w:rPr>
        <w:t xml:space="preserve"> реализован администрацией Железнодорожного </w:t>
      </w:r>
      <w:r w:rsidRPr="00AD3499">
        <w:rPr>
          <w:rFonts w:ascii="Times New Roman" w:eastAsiaTheme="minorHAnsi" w:hAnsi="Times New Roman" w:cs="Times New Roman"/>
          <w:sz w:val="28"/>
          <w:szCs w:val="28"/>
          <w:lang w:eastAsia="en-US"/>
        </w:rPr>
        <w:t>МО</w:t>
      </w:r>
      <w:r w:rsidRPr="00AD3499">
        <w:rPr>
          <w:rFonts w:ascii="Times New Roman" w:eastAsiaTheme="minorHAnsi" w:hAnsi="Times New Roman" w:cs="Times New Roman"/>
          <w:sz w:val="28"/>
          <w:szCs w:val="28"/>
          <w:lang w:val="x-none" w:eastAsia="en-US"/>
        </w:rPr>
        <w:t>.</w:t>
      </w:r>
      <w:r w:rsidRPr="00AD3499">
        <w:rPr>
          <w:rFonts w:ascii="Times New Roman" w:eastAsiaTheme="minorHAnsi" w:hAnsi="Times New Roman" w:cs="Times New Roman"/>
          <w:sz w:val="28"/>
          <w:szCs w:val="28"/>
          <w:lang w:eastAsia="en-US"/>
        </w:rPr>
        <w:t xml:space="preserve"> </w:t>
      </w:r>
      <w:r w:rsidRPr="00AD3499">
        <w:rPr>
          <w:rFonts w:ascii="Times New Roman" w:eastAsiaTheme="minorHAnsi" w:hAnsi="Times New Roman" w:cs="Times New Roman"/>
          <w:sz w:val="28"/>
          <w:szCs w:val="28"/>
          <w:lang w:val="x-none" w:eastAsia="en-US"/>
        </w:rPr>
        <w:t xml:space="preserve">Оценивая эффективность использования бюджетных средств установлено, что выделенные средства расходовались </w:t>
      </w:r>
      <w:r w:rsidRPr="00AD3499">
        <w:rPr>
          <w:rFonts w:ascii="Times New Roman" w:eastAsiaTheme="minorHAnsi" w:hAnsi="Times New Roman" w:cs="Times New Roman"/>
          <w:sz w:val="28"/>
          <w:szCs w:val="28"/>
          <w:lang w:eastAsia="en-US"/>
        </w:rPr>
        <w:t>в соответствии с</w:t>
      </w:r>
      <w:r w:rsidRPr="00AD3499">
        <w:rPr>
          <w:rFonts w:ascii="Times New Roman" w:eastAsiaTheme="minorHAnsi" w:hAnsi="Times New Roman" w:cs="Times New Roman"/>
          <w:sz w:val="28"/>
          <w:szCs w:val="28"/>
          <w:lang w:val="x-none" w:eastAsia="en-US"/>
        </w:rPr>
        <w:t xml:space="preserve"> задач</w:t>
      </w:r>
      <w:r w:rsidRPr="00AD3499">
        <w:rPr>
          <w:rFonts w:ascii="Times New Roman" w:eastAsiaTheme="minorHAnsi" w:hAnsi="Times New Roman" w:cs="Times New Roman"/>
          <w:sz w:val="28"/>
          <w:szCs w:val="28"/>
          <w:lang w:eastAsia="en-US"/>
        </w:rPr>
        <w:t xml:space="preserve">ами в </w:t>
      </w:r>
      <w:r w:rsidRPr="00AD3499">
        <w:rPr>
          <w:rFonts w:ascii="Times New Roman" w:eastAsiaTheme="minorHAnsi" w:hAnsi="Times New Roman" w:cs="Times New Roman"/>
          <w:sz w:val="28"/>
          <w:szCs w:val="28"/>
          <w:lang w:val="x-none" w:eastAsia="en-US"/>
        </w:rPr>
        <w:t xml:space="preserve">сумме </w:t>
      </w:r>
      <w:r w:rsidRPr="00AD3499">
        <w:rPr>
          <w:rFonts w:ascii="Times New Roman" w:eastAsiaTheme="minorHAnsi" w:hAnsi="Times New Roman" w:cs="Times New Roman"/>
          <w:sz w:val="28"/>
          <w:szCs w:val="28"/>
          <w:lang w:eastAsia="en-US"/>
        </w:rPr>
        <w:t>5</w:t>
      </w:r>
      <w:r w:rsidRPr="00AD3499">
        <w:rPr>
          <w:rFonts w:ascii="Times New Roman" w:eastAsiaTheme="minorHAnsi" w:hAnsi="Times New Roman" w:cs="Times New Roman"/>
          <w:sz w:val="28"/>
          <w:szCs w:val="28"/>
          <w:lang w:val="x-none" w:eastAsia="en-US"/>
        </w:rPr>
        <w:t>0,00 тыс.руб.</w:t>
      </w:r>
      <w:r w:rsidRPr="00AD3499">
        <w:rPr>
          <w:rFonts w:ascii="Times New Roman" w:eastAsiaTheme="minorHAnsi" w:hAnsi="Times New Roman" w:cs="Times New Roman"/>
          <w:sz w:val="28"/>
          <w:szCs w:val="28"/>
          <w:lang w:eastAsia="en-US"/>
        </w:rPr>
        <w:t>;</w:t>
      </w:r>
    </w:p>
    <w:p w:rsidR="00270EF9" w:rsidRPr="00AD3499" w:rsidRDefault="00270EF9" w:rsidP="00270EF9">
      <w:pPr>
        <w:pStyle w:val="a3"/>
        <w:numPr>
          <w:ilvl w:val="0"/>
          <w:numId w:val="16"/>
        </w:numPr>
        <w:tabs>
          <w:tab w:val="left" w:pos="0"/>
        </w:tabs>
        <w:autoSpaceDE w:val="0"/>
        <w:autoSpaceDN w:val="0"/>
        <w:adjustRightInd w:val="0"/>
        <w:spacing w:after="0" w:line="240" w:lineRule="auto"/>
        <w:ind w:left="0" w:firstLine="851"/>
        <w:jc w:val="both"/>
        <w:rPr>
          <w:rFonts w:ascii="Times New Roman" w:eastAsiaTheme="minorHAnsi" w:hAnsi="Times New Roman" w:cs="Times New Roman"/>
          <w:sz w:val="28"/>
          <w:szCs w:val="28"/>
          <w:lang w:eastAsia="en-US"/>
        </w:rPr>
      </w:pPr>
      <w:r w:rsidRPr="00AD3499">
        <w:rPr>
          <w:rFonts w:ascii="Times New Roman" w:eastAsiaTheme="minorHAnsi" w:hAnsi="Times New Roman" w:cs="Times New Roman"/>
          <w:sz w:val="28"/>
          <w:szCs w:val="28"/>
          <w:lang w:val="x-none" w:eastAsia="en-US"/>
        </w:rPr>
        <w:t>«Культурная среда»</w:t>
      </w:r>
      <w:r>
        <w:rPr>
          <w:rFonts w:ascii="Times New Roman" w:eastAsiaTheme="minorHAnsi" w:hAnsi="Times New Roman" w:cs="Times New Roman"/>
          <w:sz w:val="28"/>
          <w:szCs w:val="28"/>
          <w:lang w:eastAsia="en-US"/>
        </w:rPr>
        <w:t>,</w:t>
      </w:r>
      <w:r w:rsidRPr="00AD3499">
        <w:rPr>
          <w:rFonts w:ascii="Times New Roman" w:eastAsiaTheme="minorHAnsi" w:hAnsi="Times New Roman" w:cs="Times New Roman"/>
          <w:sz w:val="28"/>
          <w:szCs w:val="28"/>
          <w:lang w:val="x-none" w:eastAsia="en-US"/>
        </w:rPr>
        <w:t xml:space="preserve"> </w:t>
      </w:r>
      <w:r w:rsidRPr="00AD3499">
        <w:rPr>
          <w:rFonts w:ascii="Times New Roman" w:eastAsiaTheme="minorHAnsi" w:hAnsi="Times New Roman" w:cs="Times New Roman"/>
          <w:sz w:val="28"/>
          <w:szCs w:val="28"/>
          <w:lang w:eastAsia="en-US"/>
        </w:rPr>
        <w:t>региональный проект</w:t>
      </w:r>
      <w:r w:rsidRPr="00AD3499">
        <w:rPr>
          <w:rFonts w:ascii="Times New Roman" w:eastAsiaTheme="minorHAnsi" w:hAnsi="Times New Roman" w:cs="Times New Roman"/>
          <w:sz w:val="28"/>
          <w:szCs w:val="28"/>
          <w:lang w:val="x-none" w:eastAsia="en-US"/>
        </w:rPr>
        <w:t xml:space="preserve"> реализован Управлением по социально-культурным вопросам </w:t>
      </w:r>
      <w:r>
        <w:rPr>
          <w:rFonts w:ascii="Times New Roman" w:eastAsiaTheme="minorHAnsi" w:hAnsi="Times New Roman" w:cs="Times New Roman"/>
          <w:sz w:val="28"/>
          <w:szCs w:val="28"/>
          <w:lang w:eastAsia="en-US"/>
        </w:rPr>
        <w:t xml:space="preserve">администрации </w:t>
      </w:r>
      <w:r w:rsidRPr="00AD3499">
        <w:rPr>
          <w:rFonts w:ascii="Times New Roman" w:eastAsiaTheme="minorHAnsi" w:hAnsi="Times New Roman" w:cs="Times New Roman"/>
          <w:sz w:val="28"/>
          <w:szCs w:val="28"/>
          <w:lang w:val="x-none" w:eastAsia="en-US"/>
        </w:rPr>
        <w:t>Усольского района.</w:t>
      </w:r>
      <w:r w:rsidRPr="00AD3499">
        <w:rPr>
          <w:rFonts w:ascii="Times New Roman" w:eastAsiaTheme="minorHAnsi" w:hAnsi="Times New Roman" w:cs="Times New Roman"/>
          <w:sz w:val="28"/>
          <w:szCs w:val="28"/>
          <w:lang w:eastAsia="en-US"/>
        </w:rPr>
        <w:t xml:space="preserve"> </w:t>
      </w:r>
      <w:r w:rsidRPr="00AD3499">
        <w:rPr>
          <w:rFonts w:ascii="Times New Roman" w:eastAsiaTheme="minorHAnsi" w:hAnsi="Times New Roman" w:cs="Times New Roman"/>
          <w:sz w:val="28"/>
          <w:szCs w:val="28"/>
          <w:lang w:val="x-none" w:eastAsia="en-US"/>
        </w:rPr>
        <w:t xml:space="preserve">В ходе исполнения мероприятий конечные результаты (сохранение доли модернизированных зданий учреждений дополнительного образования в размере 100%) достигнуты в полном объеме по одному учреждению </w:t>
      </w:r>
      <w:r w:rsidRPr="00AD3499">
        <w:rPr>
          <w:rFonts w:ascii="Times New Roman" w:hAnsi="Times New Roman" w:cs="Times New Roman"/>
          <w:sz w:val="28"/>
          <w:szCs w:val="28"/>
        </w:rPr>
        <w:t xml:space="preserve">МБУДО «Детская школа искусств </w:t>
      </w:r>
      <w:proofErr w:type="spellStart"/>
      <w:r w:rsidRPr="00AD3499">
        <w:rPr>
          <w:rFonts w:ascii="Times New Roman" w:hAnsi="Times New Roman" w:cs="Times New Roman"/>
          <w:sz w:val="28"/>
          <w:szCs w:val="28"/>
        </w:rPr>
        <w:t>рп.Мишелевка</w:t>
      </w:r>
      <w:proofErr w:type="spellEnd"/>
      <w:r w:rsidRPr="00AD3499">
        <w:rPr>
          <w:rFonts w:ascii="Times New Roman" w:hAnsi="Times New Roman" w:cs="Times New Roman"/>
          <w:sz w:val="28"/>
          <w:szCs w:val="28"/>
        </w:rPr>
        <w:t xml:space="preserve">» </w:t>
      </w:r>
      <w:r w:rsidRPr="00AD3499">
        <w:rPr>
          <w:rFonts w:ascii="Times New Roman" w:eastAsiaTheme="minorHAnsi" w:hAnsi="Times New Roman" w:cs="Times New Roman"/>
          <w:sz w:val="28"/>
          <w:szCs w:val="28"/>
          <w:lang w:val="x-none" w:eastAsia="en-US"/>
        </w:rPr>
        <w:t xml:space="preserve">в сумме </w:t>
      </w:r>
      <w:r w:rsidRPr="00AD3499">
        <w:rPr>
          <w:rFonts w:ascii="Times New Roman" w:eastAsiaTheme="minorHAnsi" w:hAnsi="Times New Roman" w:cs="Times New Roman"/>
          <w:sz w:val="28"/>
          <w:szCs w:val="28"/>
          <w:lang w:eastAsia="en-US"/>
        </w:rPr>
        <w:t>8 154,19</w:t>
      </w:r>
      <w:r w:rsidRPr="00AD3499">
        <w:rPr>
          <w:rFonts w:ascii="Times New Roman" w:eastAsiaTheme="minorHAnsi" w:hAnsi="Times New Roman" w:cs="Times New Roman"/>
          <w:sz w:val="28"/>
          <w:szCs w:val="28"/>
          <w:lang w:val="x-none" w:eastAsia="en-US"/>
        </w:rPr>
        <w:t xml:space="preserve"> тыс.руб.</w:t>
      </w:r>
    </w:p>
    <w:p w:rsidR="00270EF9" w:rsidRPr="00AD3499" w:rsidRDefault="00270EF9" w:rsidP="00270EF9">
      <w:pPr>
        <w:tabs>
          <w:tab w:val="left" w:pos="0"/>
        </w:tabs>
        <w:autoSpaceDE w:val="0"/>
        <w:autoSpaceDN w:val="0"/>
        <w:adjustRightInd w:val="0"/>
        <w:ind w:firstLine="709"/>
        <w:jc w:val="both"/>
        <w:rPr>
          <w:sz w:val="28"/>
          <w:szCs w:val="28"/>
          <w:lang w:val="x-none"/>
        </w:rPr>
      </w:pPr>
      <w:r w:rsidRPr="00AD3499">
        <w:rPr>
          <w:sz w:val="28"/>
          <w:szCs w:val="28"/>
          <w:lang w:val="x-none"/>
        </w:rPr>
        <w:t>Финансовое участие поселений в реализации национального проекта «Жилье и городская среда» осуществляется через формат следующих региональных проектов:</w:t>
      </w:r>
    </w:p>
    <w:p w:rsidR="00270EF9" w:rsidRPr="00AD3499" w:rsidRDefault="00270EF9" w:rsidP="00270EF9">
      <w:pPr>
        <w:pStyle w:val="a3"/>
        <w:numPr>
          <w:ilvl w:val="0"/>
          <w:numId w:val="16"/>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AD3499">
        <w:rPr>
          <w:rFonts w:ascii="Times New Roman" w:hAnsi="Times New Roman" w:cs="Times New Roman"/>
          <w:sz w:val="28"/>
          <w:szCs w:val="28"/>
          <w:lang w:val="x-none"/>
        </w:rPr>
        <w:t>«Формирование комфортной городской среды в Иркутской области»</w:t>
      </w:r>
      <w:r>
        <w:rPr>
          <w:rFonts w:ascii="Times New Roman" w:hAnsi="Times New Roman" w:cs="Times New Roman"/>
          <w:sz w:val="28"/>
          <w:szCs w:val="28"/>
        </w:rPr>
        <w:t>,</w:t>
      </w:r>
      <w:r w:rsidRPr="00AD3499">
        <w:rPr>
          <w:rFonts w:ascii="Times New Roman" w:hAnsi="Times New Roman" w:cs="Times New Roman"/>
          <w:sz w:val="28"/>
          <w:szCs w:val="28"/>
          <w:lang w:val="x-none"/>
        </w:rPr>
        <w:t xml:space="preserve"> </w:t>
      </w:r>
      <w:r w:rsidRPr="00AD3499">
        <w:rPr>
          <w:rFonts w:ascii="Times New Roman" w:eastAsiaTheme="minorHAnsi" w:hAnsi="Times New Roman" w:cs="Times New Roman"/>
          <w:sz w:val="28"/>
          <w:szCs w:val="28"/>
          <w:lang w:eastAsia="en-US"/>
        </w:rPr>
        <w:t>региональный проект</w:t>
      </w:r>
      <w:r w:rsidRPr="00AD3499">
        <w:rPr>
          <w:rFonts w:ascii="Times New Roman" w:eastAsiaTheme="minorHAnsi" w:hAnsi="Times New Roman" w:cs="Times New Roman"/>
          <w:sz w:val="28"/>
          <w:szCs w:val="28"/>
          <w:lang w:val="x-none" w:eastAsia="en-US"/>
        </w:rPr>
        <w:t xml:space="preserve"> </w:t>
      </w:r>
      <w:r w:rsidRPr="00AD3499">
        <w:rPr>
          <w:rFonts w:ascii="Times New Roman" w:hAnsi="Times New Roman" w:cs="Times New Roman"/>
          <w:sz w:val="28"/>
          <w:szCs w:val="28"/>
        </w:rPr>
        <w:t xml:space="preserve">реализуется </w:t>
      </w:r>
      <w:r w:rsidRPr="00AD3499">
        <w:rPr>
          <w:rFonts w:ascii="Times New Roman" w:hAnsi="Times New Roman" w:cs="Times New Roman"/>
          <w:sz w:val="28"/>
          <w:szCs w:val="28"/>
          <w:lang w:val="x-none"/>
        </w:rPr>
        <w:t xml:space="preserve">в </w:t>
      </w:r>
      <w:r>
        <w:rPr>
          <w:rFonts w:ascii="Times New Roman" w:hAnsi="Times New Roman" w:cs="Times New Roman"/>
          <w:sz w:val="28"/>
          <w:szCs w:val="28"/>
        </w:rPr>
        <w:t>девяти</w:t>
      </w:r>
      <w:r w:rsidRPr="00AD3499">
        <w:rPr>
          <w:rFonts w:ascii="Times New Roman" w:hAnsi="Times New Roman" w:cs="Times New Roman"/>
          <w:sz w:val="28"/>
          <w:szCs w:val="28"/>
          <w:lang w:val="x-none"/>
        </w:rPr>
        <w:t xml:space="preserve"> муниципальных образованиях</w:t>
      </w:r>
      <w:r w:rsidRPr="00AD3499">
        <w:rPr>
          <w:rFonts w:ascii="Times New Roman" w:hAnsi="Times New Roman" w:cs="Times New Roman"/>
          <w:sz w:val="28"/>
          <w:szCs w:val="28"/>
        </w:rPr>
        <w:t xml:space="preserve"> </w:t>
      </w:r>
      <w:r w:rsidRPr="00AD3499">
        <w:rPr>
          <w:rFonts w:ascii="Times New Roman" w:hAnsi="Times New Roman" w:cs="Times New Roman"/>
          <w:sz w:val="28"/>
          <w:szCs w:val="28"/>
          <w:lang w:val="x-none"/>
        </w:rPr>
        <w:t xml:space="preserve">с </w:t>
      </w:r>
      <w:r w:rsidRPr="00AD3499">
        <w:rPr>
          <w:rFonts w:ascii="Times New Roman" w:hAnsi="Times New Roman" w:cs="Times New Roman"/>
          <w:sz w:val="28"/>
          <w:szCs w:val="28"/>
        </w:rPr>
        <w:t xml:space="preserve">общим </w:t>
      </w:r>
      <w:r w:rsidRPr="00AD3499">
        <w:rPr>
          <w:rFonts w:ascii="Times New Roman" w:hAnsi="Times New Roman" w:cs="Times New Roman"/>
          <w:sz w:val="28"/>
          <w:szCs w:val="28"/>
          <w:lang w:val="x-none"/>
        </w:rPr>
        <w:t>объемом финансирования в сумме 2</w:t>
      </w:r>
      <w:r w:rsidRPr="00AD3499">
        <w:rPr>
          <w:rFonts w:ascii="Times New Roman" w:hAnsi="Times New Roman" w:cs="Times New Roman"/>
          <w:sz w:val="28"/>
          <w:szCs w:val="28"/>
        </w:rPr>
        <w:t>0 634,40</w:t>
      </w:r>
      <w:r w:rsidRPr="00AD3499">
        <w:rPr>
          <w:rFonts w:ascii="Times New Roman" w:hAnsi="Times New Roman" w:cs="Times New Roman"/>
          <w:sz w:val="28"/>
          <w:szCs w:val="28"/>
          <w:lang w:val="x-none"/>
        </w:rPr>
        <w:t xml:space="preserve"> тыс.руб.</w:t>
      </w:r>
      <w:r w:rsidRPr="00AD3499">
        <w:rPr>
          <w:rFonts w:ascii="Times New Roman" w:hAnsi="Times New Roman" w:cs="Times New Roman"/>
          <w:sz w:val="28"/>
          <w:szCs w:val="28"/>
        </w:rPr>
        <w:t xml:space="preserve">, </w:t>
      </w:r>
      <w:r w:rsidRPr="00AD3499">
        <w:rPr>
          <w:rFonts w:ascii="Times New Roman" w:hAnsi="Times New Roman" w:cs="Times New Roman"/>
          <w:sz w:val="28"/>
          <w:szCs w:val="28"/>
          <w:lang w:val="x-none"/>
        </w:rPr>
        <w:t>бюджетные назначения исполнены в полном объеме</w:t>
      </w:r>
      <w:r w:rsidRPr="00AD3499">
        <w:rPr>
          <w:rFonts w:ascii="Times New Roman" w:hAnsi="Times New Roman" w:cs="Times New Roman"/>
          <w:sz w:val="28"/>
          <w:szCs w:val="28"/>
        </w:rPr>
        <w:t>;</w:t>
      </w:r>
    </w:p>
    <w:p w:rsidR="00270EF9" w:rsidRPr="00AD3499" w:rsidRDefault="00270EF9" w:rsidP="00270EF9">
      <w:pPr>
        <w:pStyle w:val="a3"/>
        <w:numPr>
          <w:ilvl w:val="0"/>
          <w:numId w:val="16"/>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AD3499">
        <w:rPr>
          <w:rFonts w:ascii="Times New Roman" w:hAnsi="Times New Roman" w:cs="Times New Roman"/>
          <w:sz w:val="28"/>
          <w:szCs w:val="28"/>
          <w:lang w:val="x-none"/>
        </w:rPr>
        <w:t>«Обеспечение устойчивого сокращения непригодного для проживания жилищного фонда»</w:t>
      </w:r>
      <w:r>
        <w:rPr>
          <w:rFonts w:ascii="Times New Roman" w:hAnsi="Times New Roman" w:cs="Times New Roman"/>
          <w:sz w:val="28"/>
          <w:szCs w:val="28"/>
        </w:rPr>
        <w:t>,</w:t>
      </w:r>
      <w:r w:rsidRPr="00AD3499">
        <w:rPr>
          <w:rFonts w:ascii="Times New Roman" w:eastAsiaTheme="minorHAnsi" w:hAnsi="Times New Roman" w:cs="Times New Roman"/>
          <w:sz w:val="28"/>
          <w:szCs w:val="28"/>
          <w:lang w:eastAsia="en-US"/>
        </w:rPr>
        <w:t xml:space="preserve"> региональный проект</w:t>
      </w:r>
      <w:r w:rsidRPr="00AD3499">
        <w:rPr>
          <w:rFonts w:ascii="Times New Roman" w:hAnsi="Times New Roman" w:cs="Times New Roman"/>
          <w:sz w:val="28"/>
          <w:szCs w:val="28"/>
          <w:lang w:val="x-none"/>
        </w:rPr>
        <w:t xml:space="preserve"> осуществляется </w:t>
      </w:r>
      <w:proofErr w:type="spellStart"/>
      <w:r w:rsidRPr="00AD3499">
        <w:rPr>
          <w:rFonts w:ascii="Times New Roman" w:hAnsi="Times New Roman" w:cs="Times New Roman"/>
          <w:sz w:val="28"/>
          <w:szCs w:val="28"/>
          <w:lang w:val="x-none"/>
        </w:rPr>
        <w:lastRenderedPageBreak/>
        <w:t>Тайтурским</w:t>
      </w:r>
      <w:proofErr w:type="spellEnd"/>
      <w:r w:rsidRPr="00AD3499">
        <w:rPr>
          <w:rFonts w:ascii="Times New Roman" w:hAnsi="Times New Roman" w:cs="Times New Roman"/>
          <w:sz w:val="28"/>
          <w:szCs w:val="28"/>
          <w:lang w:val="x-none"/>
        </w:rPr>
        <w:t xml:space="preserve"> </w:t>
      </w:r>
      <w:r w:rsidRPr="00AD3499">
        <w:rPr>
          <w:rFonts w:ascii="Times New Roman" w:hAnsi="Times New Roman" w:cs="Times New Roman"/>
          <w:sz w:val="28"/>
          <w:szCs w:val="28"/>
        </w:rPr>
        <w:t>МО.</w:t>
      </w:r>
      <w:r w:rsidRPr="00AD3499">
        <w:rPr>
          <w:rFonts w:ascii="Times New Roman" w:hAnsi="Times New Roman" w:cs="Times New Roman"/>
          <w:color w:val="FF0000"/>
          <w:sz w:val="28"/>
          <w:szCs w:val="28"/>
        </w:rPr>
        <w:t xml:space="preserve"> </w:t>
      </w:r>
      <w:r w:rsidRPr="00AD3499">
        <w:rPr>
          <w:rFonts w:ascii="Times New Roman" w:hAnsi="Times New Roman" w:cs="Times New Roman"/>
          <w:sz w:val="28"/>
          <w:szCs w:val="28"/>
          <w:lang w:val="x-none"/>
        </w:rPr>
        <w:t>Исполнен</w:t>
      </w:r>
      <w:r w:rsidRPr="00AD3499">
        <w:rPr>
          <w:rFonts w:ascii="Times New Roman" w:hAnsi="Times New Roman" w:cs="Times New Roman"/>
          <w:sz w:val="28"/>
          <w:szCs w:val="28"/>
        </w:rPr>
        <w:t>ие</w:t>
      </w:r>
      <w:r w:rsidRPr="00AD3499">
        <w:rPr>
          <w:rFonts w:ascii="Times New Roman" w:hAnsi="Times New Roman" w:cs="Times New Roman"/>
          <w:sz w:val="28"/>
          <w:szCs w:val="28"/>
          <w:lang w:val="x-none"/>
        </w:rPr>
        <w:t xml:space="preserve"> бюджетны</w:t>
      </w:r>
      <w:r w:rsidRPr="00AD3499">
        <w:rPr>
          <w:rFonts w:ascii="Times New Roman" w:hAnsi="Times New Roman" w:cs="Times New Roman"/>
          <w:sz w:val="28"/>
          <w:szCs w:val="28"/>
        </w:rPr>
        <w:t xml:space="preserve">х </w:t>
      </w:r>
      <w:r w:rsidRPr="00AD3499">
        <w:rPr>
          <w:rFonts w:ascii="Times New Roman" w:hAnsi="Times New Roman" w:cs="Times New Roman"/>
          <w:sz w:val="28"/>
          <w:szCs w:val="28"/>
          <w:lang w:val="x-none"/>
        </w:rPr>
        <w:t>назначени</w:t>
      </w:r>
      <w:r w:rsidRPr="00AD3499">
        <w:rPr>
          <w:rFonts w:ascii="Times New Roman" w:hAnsi="Times New Roman" w:cs="Times New Roman"/>
          <w:sz w:val="28"/>
          <w:szCs w:val="28"/>
        </w:rPr>
        <w:t>й</w:t>
      </w:r>
      <w:r w:rsidRPr="00AD3499">
        <w:rPr>
          <w:rFonts w:ascii="Times New Roman" w:hAnsi="Times New Roman" w:cs="Times New Roman"/>
          <w:sz w:val="28"/>
          <w:szCs w:val="28"/>
          <w:lang w:val="x-none"/>
        </w:rPr>
        <w:t xml:space="preserve"> составля</w:t>
      </w:r>
      <w:r w:rsidRPr="00AD3499">
        <w:rPr>
          <w:rFonts w:ascii="Times New Roman" w:hAnsi="Times New Roman" w:cs="Times New Roman"/>
          <w:sz w:val="28"/>
          <w:szCs w:val="28"/>
        </w:rPr>
        <w:t>ет</w:t>
      </w:r>
      <w:r w:rsidRPr="00AD3499">
        <w:rPr>
          <w:rFonts w:ascii="Times New Roman" w:hAnsi="Times New Roman" w:cs="Times New Roman"/>
          <w:sz w:val="28"/>
          <w:szCs w:val="28"/>
          <w:lang w:val="x-none"/>
        </w:rPr>
        <w:t xml:space="preserve"> </w:t>
      </w:r>
      <w:r w:rsidRPr="00AD3499">
        <w:rPr>
          <w:rFonts w:ascii="Times New Roman" w:hAnsi="Times New Roman" w:cs="Times New Roman"/>
          <w:sz w:val="28"/>
          <w:szCs w:val="28"/>
        </w:rPr>
        <w:t>16 519,60</w:t>
      </w:r>
      <w:r w:rsidRPr="00AD3499">
        <w:rPr>
          <w:rFonts w:ascii="Times New Roman" w:hAnsi="Times New Roman" w:cs="Times New Roman"/>
          <w:sz w:val="28"/>
          <w:szCs w:val="28"/>
          <w:lang w:val="x-none"/>
        </w:rPr>
        <w:t xml:space="preserve"> тыс.руб. или </w:t>
      </w:r>
      <w:r w:rsidRPr="00AD3499">
        <w:rPr>
          <w:rFonts w:ascii="Times New Roman" w:hAnsi="Times New Roman" w:cs="Times New Roman"/>
          <w:sz w:val="28"/>
          <w:szCs w:val="28"/>
        </w:rPr>
        <w:t>12,13</w:t>
      </w:r>
      <w:r w:rsidRPr="00AD3499">
        <w:rPr>
          <w:rFonts w:ascii="Times New Roman" w:hAnsi="Times New Roman" w:cs="Times New Roman"/>
          <w:sz w:val="28"/>
          <w:szCs w:val="28"/>
          <w:lang w:val="x-none"/>
        </w:rPr>
        <w:t>%.</w:t>
      </w:r>
    </w:p>
    <w:p w:rsidR="00270EF9" w:rsidRPr="00AD3499" w:rsidRDefault="00270EF9" w:rsidP="00270EF9">
      <w:pPr>
        <w:autoSpaceDE w:val="0"/>
        <w:autoSpaceDN w:val="0"/>
        <w:adjustRightInd w:val="0"/>
        <w:ind w:firstLine="708"/>
        <w:jc w:val="both"/>
        <w:rPr>
          <w:rFonts w:eastAsiaTheme="minorHAnsi"/>
          <w:sz w:val="28"/>
          <w:szCs w:val="28"/>
          <w:lang w:val="x-none" w:eastAsia="en-US"/>
        </w:rPr>
      </w:pPr>
      <w:r w:rsidRPr="00AD3499">
        <w:rPr>
          <w:rFonts w:eastAsiaTheme="minorHAnsi"/>
          <w:sz w:val="28"/>
          <w:szCs w:val="28"/>
          <w:lang w:val="x-none" w:eastAsia="en-US"/>
        </w:rPr>
        <w:t xml:space="preserve">В 2022 году проводился </w:t>
      </w:r>
      <w:r>
        <w:rPr>
          <w:rFonts w:eastAsiaTheme="minorHAnsi"/>
          <w:sz w:val="28"/>
          <w:szCs w:val="28"/>
          <w:lang w:eastAsia="en-US"/>
        </w:rPr>
        <w:t>еже</w:t>
      </w:r>
      <w:r w:rsidRPr="00AD3499">
        <w:rPr>
          <w:rFonts w:eastAsiaTheme="minorHAnsi"/>
          <w:sz w:val="28"/>
          <w:szCs w:val="28"/>
          <w:lang w:val="x-none" w:eastAsia="en-US"/>
        </w:rPr>
        <w:t xml:space="preserve">квартальный </w:t>
      </w:r>
      <w:r>
        <w:rPr>
          <w:rFonts w:eastAsiaTheme="minorHAnsi"/>
          <w:sz w:val="28"/>
          <w:szCs w:val="28"/>
          <w:lang w:eastAsia="en-US"/>
        </w:rPr>
        <w:t xml:space="preserve">мониторинг </w:t>
      </w:r>
      <w:r w:rsidRPr="00AD3499">
        <w:rPr>
          <w:rFonts w:eastAsiaTheme="minorHAnsi"/>
          <w:sz w:val="28"/>
          <w:szCs w:val="28"/>
          <w:lang w:val="x-none" w:eastAsia="en-US"/>
        </w:rPr>
        <w:t xml:space="preserve">формирования и использования бюджетных ассигнований муниципальных дорожных фондов на территории Усольского района. Объектами мониторинга являлись </w:t>
      </w:r>
      <w:r>
        <w:rPr>
          <w:rFonts w:eastAsiaTheme="minorHAnsi"/>
          <w:sz w:val="28"/>
          <w:szCs w:val="28"/>
          <w:lang w:eastAsia="en-US"/>
        </w:rPr>
        <w:t>администрации Усольского</w:t>
      </w:r>
      <w:r>
        <w:rPr>
          <w:rFonts w:eastAsiaTheme="minorHAnsi"/>
          <w:sz w:val="28"/>
          <w:szCs w:val="28"/>
          <w:lang w:val="x-none" w:eastAsia="en-US"/>
        </w:rPr>
        <w:t xml:space="preserve"> района</w:t>
      </w:r>
      <w:r>
        <w:rPr>
          <w:rFonts w:eastAsiaTheme="minorHAnsi"/>
          <w:sz w:val="28"/>
          <w:szCs w:val="28"/>
          <w:lang w:eastAsia="en-US"/>
        </w:rPr>
        <w:t xml:space="preserve"> и муниципальных образований</w:t>
      </w:r>
      <w:r>
        <w:rPr>
          <w:rFonts w:eastAsiaTheme="minorHAnsi"/>
          <w:sz w:val="28"/>
          <w:szCs w:val="28"/>
          <w:lang w:val="x-none" w:eastAsia="en-US"/>
        </w:rPr>
        <w:t>.</w:t>
      </w:r>
    </w:p>
    <w:p w:rsidR="00270EF9" w:rsidRPr="00AD3499" w:rsidRDefault="00270EF9" w:rsidP="00270EF9">
      <w:pPr>
        <w:autoSpaceDE w:val="0"/>
        <w:autoSpaceDN w:val="0"/>
        <w:adjustRightInd w:val="0"/>
        <w:ind w:firstLine="708"/>
        <w:jc w:val="both"/>
        <w:rPr>
          <w:rFonts w:eastAsiaTheme="minorHAnsi"/>
          <w:sz w:val="28"/>
          <w:szCs w:val="28"/>
          <w:lang w:val="x-none" w:eastAsia="en-US"/>
        </w:rPr>
      </w:pPr>
      <w:r w:rsidRPr="00AD3499">
        <w:rPr>
          <w:rFonts w:eastAsiaTheme="minorHAnsi"/>
          <w:sz w:val="28"/>
          <w:szCs w:val="28"/>
          <w:lang w:val="x-none" w:eastAsia="en-US"/>
        </w:rPr>
        <w:t>Кассовые расходы по исполнению средств дорожных фондов муниципальных образований на 01.10.2022</w:t>
      </w:r>
      <w:r w:rsidRPr="00AD3499">
        <w:rPr>
          <w:rFonts w:eastAsiaTheme="minorHAnsi"/>
          <w:sz w:val="28"/>
          <w:szCs w:val="28"/>
          <w:lang w:eastAsia="en-US"/>
        </w:rPr>
        <w:t xml:space="preserve"> </w:t>
      </w:r>
      <w:r w:rsidRPr="00AD3499">
        <w:rPr>
          <w:rFonts w:eastAsiaTheme="minorHAnsi"/>
          <w:sz w:val="28"/>
          <w:szCs w:val="28"/>
          <w:lang w:val="x-none" w:eastAsia="en-US"/>
        </w:rPr>
        <w:t>г</w:t>
      </w:r>
      <w:r w:rsidRPr="00AD3499">
        <w:rPr>
          <w:rFonts w:eastAsiaTheme="minorHAnsi"/>
          <w:sz w:val="28"/>
          <w:szCs w:val="28"/>
          <w:lang w:eastAsia="en-US"/>
        </w:rPr>
        <w:t xml:space="preserve">ода </w:t>
      </w:r>
      <w:r w:rsidRPr="00AD3499">
        <w:rPr>
          <w:rFonts w:eastAsiaTheme="minorHAnsi"/>
          <w:sz w:val="28"/>
          <w:szCs w:val="28"/>
          <w:lang w:val="x-none" w:eastAsia="en-US"/>
        </w:rPr>
        <w:t>составили 164 797,67 тыс.</w:t>
      </w:r>
      <w:r>
        <w:rPr>
          <w:rFonts w:eastAsiaTheme="minorHAnsi"/>
          <w:sz w:val="28"/>
          <w:szCs w:val="28"/>
          <w:lang w:val="x-none" w:eastAsia="en-US"/>
        </w:rPr>
        <w:t>руб. или 64,32%, в том числе:</w:t>
      </w:r>
    </w:p>
    <w:p w:rsidR="00270EF9" w:rsidRPr="00AD3499" w:rsidRDefault="00270EF9" w:rsidP="00270EF9">
      <w:pPr>
        <w:pStyle w:val="a3"/>
        <w:numPr>
          <w:ilvl w:val="0"/>
          <w:numId w:val="16"/>
        </w:numPr>
        <w:autoSpaceDE w:val="0"/>
        <w:autoSpaceDN w:val="0"/>
        <w:adjustRightInd w:val="0"/>
        <w:spacing w:after="0" w:line="240" w:lineRule="auto"/>
        <w:ind w:left="0" w:firstLine="709"/>
        <w:jc w:val="both"/>
        <w:rPr>
          <w:rFonts w:ascii="Times New Roman" w:eastAsiaTheme="minorHAnsi" w:hAnsi="Times New Roman" w:cs="Times New Roman"/>
          <w:sz w:val="28"/>
          <w:szCs w:val="28"/>
          <w:lang w:val="x-none" w:eastAsia="en-US"/>
        </w:rPr>
      </w:pPr>
      <w:r w:rsidRPr="00AD3499">
        <w:rPr>
          <w:rFonts w:ascii="Times New Roman" w:eastAsiaTheme="minorHAnsi" w:hAnsi="Times New Roman" w:cs="Times New Roman"/>
          <w:sz w:val="28"/>
          <w:szCs w:val="28"/>
          <w:lang w:val="x-none" w:eastAsia="en-US"/>
        </w:rPr>
        <w:t>городские поселения – 25 278,84 тыс.руб. или 74,89%;</w:t>
      </w:r>
    </w:p>
    <w:p w:rsidR="00270EF9" w:rsidRPr="00AD3499" w:rsidRDefault="00270EF9" w:rsidP="00270EF9">
      <w:pPr>
        <w:pStyle w:val="a3"/>
        <w:numPr>
          <w:ilvl w:val="0"/>
          <w:numId w:val="16"/>
        </w:numPr>
        <w:autoSpaceDE w:val="0"/>
        <w:autoSpaceDN w:val="0"/>
        <w:adjustRightInd w:val="0"/>
        <w:spacing w:after="0" w:line="240" w:lineRule="auto"/>
        <w:ind w:left="0" w:firstLine="709"/>
        <w:jc w:val="both"/>
        <w:rPr>
          <w:rFonts w:ascii="Times New Roman" w:eastAsiaTheme="minorHAnsi" w:hAnsi="Times New Roman" w:cs="Times New Roman"/>
          <w:sz w:val="28"/>
          <w:szCs w:val="28"/>
          <w:lang w:val="x-none" w:eastAsia="en-US"/>
        </w:rPr>
      </w:pPr>
      <w:r w:rsidRPr="00AD3499">
        <w:rPr>
          <w:rFonts w:ascii="Times New Roman" w:eastAsiaTheme="minorHAnsi" w:hAnsi="Times New Roman" w:cs="Times New Roman"/>
          <w:sz w:val="28"/>
          <w:szCs w:val="28"/>
          <w:lang w:val="x-none" w:eastAsia="en-US"/>
        </w:rPr>
        <w:t>сельские поселения – 139 518,83 тыс.руб. или 62,41%.</w:t>
      </w:r>
    </w:p>
    <w:p w:rsidR="00270EF9" w:rsidRPr="00AD3499" w:rsidRDefault="00270EF9" w:rsidP="00270EF9">
      <w:pPr>
        <w:autoSpaceDE w:val="0"/>
        <w:autoSpaceDN w:val="0"/>
        <w:adjustRightInd w:val="0"/>
        <w:ind w:firstLine="708"/>
        <w:jc w:val="both"/>
        <w:rPr>
          <w:rFonts w:eastAsiaTheme="minorHAnsi"/>
          <w:sz w:val="28"/>
          <w:szCs w:val="28"/>
          <w:lang w:val="x-none" w:eastAsia="en-US"/>
        </w:rPr>
      </w:pPr>
      <w:r w:rsidRPr="00AD3499">
        <w:rPr>
          <w:rFonts w:eastAsiaTheme="minorHAnsi"/>
          <w:sz w:val="28"/>
          <w:szCs w:val="28"/>
          <w:lang w:val="x-none" w:eastAsia="en-US"/>
        </w:rPr>
        <w:t xml:space="preserve">Наиболее высокий процент исполнения в Железнодорожном (92,03 %), </w:t>
      </w:r>
      <w:proofErr w:type="spellStart"/>
      <w:r w:rsidRPr="00AD3499">
        <w:rPr>
          <w:rFonts w:eastAsiaTheme="minorHAnsi"/>
          <w:sz w:val="28"/>
          <w:szCs w:val="28"/>
          <w:lang w:val="x-none" w:eastAsia="en-US"/>
        </w:rPr>
        <w:t>Тайтурском</w:t>
      </w:r>
      <w:proofErr w:type="spellEnd"/>
      <w:r w:rsidRPr="00AD3499">
        <w:rPr>
          <w:rFonts w:eastAsiaTheme="minorHAnsi"/>
          <w:sz w:val="28"/>
          <w:szCs w:val="28"/>
          <w:lang w:val="x-none" w:eastAsia="en-US"/>
        </w:rPr>
        <w:t xml:space="preserve"> (91,25%), Белореченском (87,61 %), </w:t>
      </w:r>
      <w:proofErr w:type="spellStart"/>
      <w:r w:rsidRPr="00AD3499">
        <w:rPr>
          <w:rFonts w:eastAsiaTheme="minorHAnsi"/>
          <w:sz w:val="28"/>
          <w:szCs w:val="28"/>
          <w:lang w:val="x-none" w:eastAsia="en-US"/>
        </w:rPr>
        <w:t>Новожилкинском</w:t>
      </w:r>
      <w:proofErr w:type="spellEnd"/>
      <w:r w:rsidRPr="00AD3499">
        <w:rPr>
          <w:rFonts w:eastAsiaTheme="minorHAnsi"/>
          <w:sz w:val="28"/>
          <w:szCs w:val="28"/>
          <w:lang w:val="x-none" w:eastAsia="en-US"/>
        </w:rPr>
        <w:t xml:space="preserve"> (87,61%) муниципальных образованиях, Усольском районе (94,94%).</w:t>
      </w:r>
    </w:p>
    <w:p w:rsidR="00270EF9" w:rsidRPr="00AD3499" w:rsidRDefault="00270EF9" w:rsidP="00270EF9">
      <w:pPr>
        <w:ind w:firstLine="708"/>
        <w:jc w:val="both"/>
        <w:rPr>
          <w:rStyle w:val="fontstyle01"/>
          <w:sz w:val="28"/>
          <w:szCs w:val="28"/>
        </w:rPr>
      </w:pPr>
      <w:r w:rsidRPr="00AD3499">
        <w:rPr>
          <w:rStyle w:val="fontstyle01"/>
          <w:sz w:val="28"/>
          <w:szCs w:val="28"/>
        </w:rPr>
        <w:t>В ходе мониторинга установлено, что в отступление от норм Федерального закона от 08.11.2007г. №257-ФЗ «</w:t>
      </w:r>
      <w:r w:rsidRPr="00AD3499">
        <w:rPr>
          <w:sz w:val="28"/>
          <w:szCs w:val="28"/>
        </w:rPr>
        <w:t>Об автомобильных дорогах и о дорожной деятельности в Российской Федерации</w:t>
      </w:r>
      <w:r w:rsidRPr="00AD3499">
        <w:rPr>
          <w:rStyle w:val="fontstyle01"/>
          <w:sz w:val="28"/>
          <w:szCs w:val="28"/>
        </w:rPr>
        <w:t xml:space="preserve">» органами местного самоуправления </w:t>
      </w:r>
      <w:r w:rsidRPr="00AD3499">
        <w:rPr>
          <w:sz w:val="28"/>
          <w:szCs w:val="28"/>
        </w:rPr>
        <w:t xml:space="preserve">Среднинского МО не </w:t>
      </w:r>
      <w:r w:rsidRPr="00AD3499">
        <w:rPr>
          <w:rStyle w:val="fontstyle01"/>
          <w:sz w:val="28"/>
          <w:szCs w:val="28"/>
        </w:rPr>
        <w:t>утвержден перечень автомобильных дорог общего пользования местного значения.</w:t>
      </w:r>
    </w:p>
    <w:p w:rsidR="00270EF9" w:rsidRPr="00AD3499" w:rsidRDefault="00270EF9" w:rsidP="00270EF9">
      <w:pPr>
        <w:ind w:firstLine="709"/>
        <w:jc w:val="both"/>
        <w:rPr>
          <w:rFonts w:eastAsiaTheme="minorHAnsi"/>
          <w:sz w:val="28"/>
          <w:szCs w:val="28"/>
          <w:lang w:eastAsia="en-US"/>
        </w:rPr>
      </w:pPr>
      <w:r w:rsidRPr="00AD3499">
        <w:rPr>
          <w:sz w:val="28"/>
          <w:szCs w:val="28"/>
        </w:rPr>
        <w:t>На основании письма Контрольно-счетной палаты Иркутской области от 04.03.2022г. №01/14-259 проведен мониторинг реализации мероприятия по модернизации школьных систем образования в Усольском районе</w:t>
      </w:r>
      <w:r w:rsidRPr="00AD3499">
        <w:rPr>
          <w:iCs/>
          <w:sz w:val="28"/>
          <w:szCs w:val="28"/>
        </w:rPr>
        <w:t xml:space="preserve">. </w:t>
      </w:r>
      <w:r w:rsidRPr="00AD3499">
        <w:rPr>
          <w:sz w:val="28"/>
          <w:szCs w:val="28"/>
        </w:rPr>
        <w:t xml:space="preserve">Для правомерного расходования средств субсидии КСП Усольского района рекомендовала: администрации </w:t>
      </w:r>
      <w:r>
        <w:rPr>
          <w:sz w:val="28"/>
          <w:szCs w:val="28"/>
        </w:rPr>
        <w:t xml:space="preserve">Усольского </w:t>
      </w:r>
      <w:r w:rsidRPr="00AD3499">
        <w:rPr>
          <w:sz w:val="28"/>
          <w:szCs w:val="28"/>
        </w:rPr>
        <w:t>района разработать и утвердить нормативный правовой акт о постановке зданий на капитальный ремонт; в соответствии с п.18 решения Думы</w:t>
      </w:r>
      <w:r>
        <w:rPr>
          <w:sz w:val="28"/>
          <w:szCs w:val="28"/>
        </w:rPr>
        <w:t xml:space="preserve"> Усольского</w:t>
      </w:r>
      <w:r w:rsidRPr="00AD3499">
        <w:rPr>
          <w:sz w:val="28"/>
          <w:szCs w:val="28"/>
        </w:rPr>
        <w:t xml:space="preserve"> района о бюджете </w:t>
      </w:r>
      <w:r>
        <w:rPr>
          <w:sz w:val="28"/>
          <w:szCs w:val="28"/>
        </w:rPr>
        <w:t xml:space="preserve">Усольского района </w:t>
      </w:r>
      <w:r w:rsidRPr="00AD3499">
        <w:rPr>
          <w:sz w:val="28"/>
          <w:szCs w:val="28"/>
        </w:rPr>
        <w:t>предоставить бюджетным учреждениям (МБОУ «Мишелевская СОШ №19», МБОУ «Новожилкинская СОШ») субсидии на иные цели, связанные с проведением капитального ремонта зданий и сооружений; заключить дополнительное соглашение к муниципальным контрактам о замене муниципального заказчика, определить заказчиком МБОУ «Мишелевская СОШ №19», МБОУ «Новожилкинская СОШ» директоров школ; изменить код вида расходов с 200 «</w:t>
      </w:r>
      <w:r w:rsidRPr="00AD3499">
        <w:rPr>
          <w:rFonts w:eastAsiaTheme="minorHAnsi"/>
          <w:bCs/>
          <w:sz w:val="28"/>
          <w:szCs w:val="28"/>
          <w:lang w:eastAsia="en-US"/>
        </w:rPr>
        <w:t>Закупка товаров, работ и услуг для обеспечения государственных (муниципальных) нужд</w:t>
      </w:r>
      <w:r w:rsidRPr="00AD3499">
        <w:rPr>
          <w:sz w:val="28"/>
          <w:szCs w:val="28"/>
        </w:rPr>
        <w:t>» на код вида расходов 600 «</w:t>
      </w:r>
      <w:r w:rsidRPr="00AD3499">
        <w:rPr>
          <w:rFonts w:eastAsiaTheme="minorHAnsi"/>
          <w:bCs/>
          <w:sz w:val="28"/>
          <w:szCs w:val="28"/>
          <w:lang w:eastAsia="en-US"/>
        </w:rPr>
        <w:t>Предоставление субсидий бюджетным, автономным учреждениям и иным некоммерческим организациям</w:t>
      </w:r>
      <w:r w:rsidRPr="00AD3499">
        <w:rPr>
          <w:sz w:val="28"/>
          <w:szCs w:val="28"/>
        </w:rPr>
        <w:t xml:space="preserve">»; в администрации Усольского района создать комиссию для обеспечения контроля расходования субсидии </w:t>
      </w:r>
      <w:r w:rsidRPr="00AD3499">
        <w:rPr>
          <w:sz w:val="28"/>
          <w:szCs w:val="28"/>
          <w:shd w:val="clear" w:color="auto" w:fill="FFFFFF"/>
        </w:rPr>
        <w:t>на реализацию мероприятий по модернизации школьных систем образования в рамках государственной программы Российской Федерации «Развития образования».</w:t>
      </w:r>
    </w:p>
    <w:p w:rsidR="00270EF9" w:rsidRPr="002443C1" w:rsidRDefault="00270EF9" w:rsidP="00270EF9">
      <w:pPr>
        <w:ind w:firstLine="708"/>
        <w:jc w:val="both"/>
        <w:rPr>
          <w:szCs w:val="28"/>
        </w:rPr>
      </w:pPr>
    </w:p>
    <w:p w:rsidR="00270EF9" w:rsidRPr="00AD3499" w:rsidRDefault="00270EF9" w:rsidP="00270EF9">
      <w:pPr>
        <w:ind w:firstLine="708"/>
        <w:jc w:val="both"/>
        <w:rPr>
          <w:sz w:val="28"/>
          <w:szCs w:val="28"/>
        </w:rPr>
      </w:pPr>
      <w:r w:rsidRPr="00AD3499">
        <w:rPr>
          <w:sz w:val="28"/>
          <w:szCs w:val="28"/>
        </w:rPr>
        <w:t xml:space="preserve">В целях осуществления государственного контроля за соблюдением антимонопольного законодательства за отчетный период поступил 1 запрос от Управления антимонопольной службы по Иркутской области (письмо от 01.12.2022г. №038/5676/22) о предоставлении сведений о проведении мероприятий в отношении администрации </w:t>
      </w:r>
      <w:proofErr w:type="spellStart"/>
      <w:r w:rsidRPr="00AD3499">
        <w:rPr>
          <w:sz w:val="28"/>
          <w:szCs w:val="28"/>
        </w:rPr>
        <w:t>Тайтурского</w:t>
      </w:r>
      <w:proofErr w:type="spellEnd"/>
      <w:r w:rsidRPr="00AD3499">
        <w:rPr>
          <w:sz w:val="28"/>
          <w:szCs w:val="28"/>
        </w:rPr>
        <w:t xml:space="preserve"> МО по фактам заключений муниципальных контрактов с ИП </w:t>
      </w:r>
      <w:proofErr w:type="spellStart"/>
      <w:r w:rsidRPr="00AD3499">
        <w:rPr>
          <w:sz w:val="28"/>
          <w:szCs w:val="28"/>
        </w:rPr>
        <w:t>Толобовым</w:t>
      </w:r>
      <w:proofErr w:type="spellEnd"/>
      <w:r w:rsidRPr="00AD3499">
        <w:rPr>
          <w:sz w:val="28"/>
          <w:szCs w:val="28"/>
        </w:rPr>
        <w:t xml:space="preserve"> Ю.А. на приобретение блокированных жилых домов, которые будут созданы в </w:t>
      </w:r>
      <w:r w:rsidRPr="00AD3499">
        <w:rPr>
          <w:sz w:val="28"/>
          <w:szCs w:val="28"/>
        </w:rPr>
        <w:lastRenderedPageBreak/>
        <w:t xml:space="preserve">будущем, для предоставления гражданам, переселяемым из жилых помещений, признанных аварийными. На основании запроса Управления антимонопольной службы по Иркутской области, КСП Усольского района был подготовлен и направлен ответ (исх. письмо от 01.12.2022г. №369) о том, что в </w:t>
      </w:r>
      <w:proofErr w:type="spellStart"/>
      <w:r w:rsidRPr="00AD3499">
        <w:rPr>
          <w:sz w:val="28"/>
          <w:szCs w:val="28"/>
        </w:rPr>
        <w:t>Тайтурском</w:t>
      </w:r>
      <w:proofErr w:type="spellEnd"/>
      <w:r w:rsidRPr="00AD3499">
        <w:rPr>
          <w:sz w:val="28"/>
          <w:szCs w:val="28"/>
        </w:rPr>
        <w:t xml:space="preserve"> МО мероприятия проводились в рамках мониторинга реализации национальных проектов на территории Усольского района за 9 месяцев 2022 года.</w:t>
      </w:r>
    </w:p>
    <w:p w:rsidR="00270EF9" w:rsidRPr="002443C1" w:rsidRDefault="00270EF9" w:rsidP="00270EF9">
      <w:pPr>
        <w:ind w:firstLine="709"/>
        <w:jc w:val="both"/>
        <w:rPr>
          <w:szCs w:val="28"/>
        </w:rPr>
      </w:pPr>
    </w:p>
    <w:p w:rsidR="00270EF9" w:rsidRPr="00AD3499" w:rsidRDefault="00270EF9" w:rsidP="00270EF9">
      <w:pPr>
        <w:autoSpaceDE w:val="0"/>
        <w:autoSpaceDN w:val="0"/>
        <w:adjustRightInd w:val="0"/>
        <w:ind w:firstLine="709"/>
        <w:jc w:val="both"/>
        <w:rPr>
          <w:sz w:val="28"/>
          <w:szCs w:val="28"/>
        </w:rPr>
      </w:pPr>
      <w:r w:rsidRPr="00AD3499">
        <w:rPr>
          <w:spacing w:val="-12"/>
          <w:sz w:val="28"/>
          <w:szCs w:val="28"/>
        </w:rPr>
        <w:t>В соответствии со ст.98 Федерального закона от 05.04.2013г. №44-ФЗ «О контрактной</w:t>
      </w:r>
      <w:r w:rsidRPr="00AD3499">
        <w:rPr>
          <w:sz w:val="28"/>
          <w:szCs w:val="28"/>
        </w:rPr>
        <w:t xml:space="preserve"> системе в сфере закупок товаров, работ, услуг для обеспечения государственных и муниципальных нужд» Контрольно-счетная палата является органом аудита в сфере закупок и осуществляет анализ и оценку результатов закупок, достижения целей осуществления закупок. Основным подходом к проведению аудита закупок является включение соответствующего вопроса (задачи) в тематические мероприятия по контролю за использованием бюджетных средств, среди которых есть расходы на закупки. Информацией для проведения аудита в сфере закупок являются материалы и документы, представленные проверяемыми объектами, а также данные, размещенные в единой информационной системе в сфере закупок на сайте zakupki.gov.ru.</w:t>
      </w:r>
    </w:p>
    <w:p w:rsidR="00270EF9" w:rsidRPr="00AD3499" w:rsidRDefault="00270EF9" w:rsidP="00270EF9">
      <w:pPr>
        <w:pStyle w:val="ConsPlusNonformat"/>
        <w:ind w:firstLine="708"/>
        <w:jc w:val="both"/>
        <w:rPr>
          <w:rFonts w:ascii="Times New Roman" w:hAnsi="Times New Roman" w:cs="Times New Roman"/>
          <w:sz w:val="28"/>
          <w:szCs w:val="28"/>
        </w:rPr>
      </w:pPr>
      <w:r w:rsidRPr="00AD3499">
        <w:rPr>
          <w:rFonts w:ascii="Times New Roman" w:hAnsi="Times New Roman" w:cs="Times New Roman"/>
          <w:sz w:val="28"/>
          <w:szCs w:val="28"/>
        </w:rPr>
        <w:t>Всего в 2022 году использование бюджетных средств на закупку товаров, работ, услуг рассматривалось Контрольно-счетной палатой в ходе контрольного мероприятия – «Проверка выполнения муниципального задания и использования средств субсидии на иные цели, полученные в 2020 году и истекшем периоде 2021 года МБОУ «</w:t>
      </w:r>
      <w:proofErr w:type="spellStart"/>
      <w:r w:rsidRPr="00AD3499">
        <w:rPr>
          <w:rFonts w:ascii="Times New Roman" w:hAnsi="Times New Roman" w:cs="Times New Roman"/>
          <w:sz w:val="28"/>
          <w:szCs w:val="28"/>
        </w:rPr>
        <w:t>Большееланская</w:t>
      </w:r>
      <w:proofErr w:type="spellEnd"/>
      <w:r w:rsidRPr="00AD3499">
        <w:rPr>
          <w:rFonts w:ascii="Times New Roman" w:hAnsi="Times New Roman" w:cs="Times New Roman"/>
          <w:sz w:val="28"/>
          <w:szCs w:val="28"/>
        </w:rPr>
        <w:t xml:space="preserve"> СОШ» и тематического экспертно-аналитического мероприятия – «Аудит в сфере закупок товаров, работ и услуг для муниципальных нужд за 2020-2021 годы в Среднинском городском поселении </w:t>
      </w:r>
      <w:r w:rsidRPr="00AD3499">
        <w:rPr>
          <w:rFonts w:ascii="Times New Roman" w:hAnsi="Times New Roman" w:cs="Times New Roman"/>
          <w:iCs/>
          <w:sz w:val="28"/>
          <w:szCs w:val="28"/>
        </w:rPr>
        <w:t>Усольского муниципального района Иркутской области</w:t>
      </w:r>
      <w:r w:rsidRPr="00AD3499">
        <w:rPr>
          <w:rFonts w:ascii="Times New Roman" w:hAnsi="Times New Roman" w:cs="Times New Roman"/>
          <w:sz w:val="28"/>
          <w:szCs w:val="28"/>
          <w:lang w:val="x-none"/>
        </w:rPr>
        <w:t>»</w:t>
      </w:r>
      <w:r w:rsidRPr="00AD3499">
        <w:rPr>
          <w:rFonts w:ascii="Times New Roman" w:hAnsi="Times New Roman" w:cs="Times New Roman"/>
          <w:sz w:val="28"/>
          <w:szCs w:val="28"/>
        </w:rPr>
        <w:t xml:space="preserve">. </w:t>
      </w:r>
    </w:p>
    <w:p w:rsidR="00270EF9" w:rsidRPr="00AD3499" w:rsidRDefault="00270EF9" w:rsidP="00270EF9">
      <w:pPr>
        <w:pStyle w:val="ConsPlusNonformat"/>
        <w:ind w:firstLine="708"/>
        <w:jc w:val="both"/>
        <w:rPr>
          <w:rFonts w:ascii="Times New Roman" w:hAnsi="Times New Roman" w:cs="Times New Roman"/>
          <w:spacing w:val="-2"/>
          <w:sz w:val="28"/>
          <w:szCs w:val="28"/>
        </w:rPr>
      </w:pPr>
      <w:r w:rsidRPr="00AD3499">
        <w:rPr>
          <w:rFonts w:ascii="Times New Roman" w:hAnsi="Times New Roman" w:cs="Times New Roman"/>
          <w:sz w:val="28"/>
          <w:szCs w:val="28"/>
        </w:rPr>
        <w:t xml:space="preserve">По 2 вышеуказанным мероприятиям выявлено 61 количественное замечание (в 2022 году </w:t>
      </w:r>
      <w:r>
        <w:rPr>
          <w:rFonts w:ascii="Times New Roman" w:hAnsi="Times New Roman" w:cs="Times New Roman"/>
          <w:sz w:val="28"/>
          <w:szCs w:val="28"/>
        </w:rPr>
        <w:t>по результатам мероприятий было выявлено</w:t>
      </w:r>
      <w:r w:rsidRPr="00AD3499">
        <w:rPr>
          <w:rFonts w:ascii="Times New Roman" w:hAnsi="Times New Roman" w:cs="Times New Roman"/>
          <w:sz w:val="28"/>
          <w:szCs w:val="28"/>
        </w:rPr>
        <w:t xml:space="preserve"> 156 количественных замечаний), в суммовом выражении выявлено замечаний, нарушений в общем объеме 2 387,14 тыс.руб. (в 2022 году – </w:t>
      </w:r>
      <w:r w:rsidRPr="00AD3499">
        <w:rPr>
          <w:rFonts w:ascii="Times New Roman" w:hAnsi="Times New Roman" w:cs="Times New Roman"/>
          <w:spacing w:val="-2"/>
          <w:sz w:val="28"/>
          <w:szCs w:val="28"/>
        </w:rPr>
        <w:t>12 701,76 тыс.руб.).</w:t>
      </w:r>
    </w:p>
    <w:p w:rsidR="00270EF9" w:rsidRPr="00AD3499" w:rsidRDefault="00270EF9" w:rsidP="00270EF9">
      <w:pPr>
        <w:ind w:firstLine="709"/>
        <w:jc w:val="both"/>
        <w:rPr>
          <w:iCs/>
          <w:sz w:val="28"/>
          <w:szCs w:val="28"/>
        </w:rPr>
      </w:pPr>
      <w:r w:rsidRPr="00AD3499">
        <w:rPr>
          <w:sz w:val="28"/>
          <w:szCs w:val="28"/>
        </w:rPr>
        <w:t>Причинами, повлекшими нарушения в сфере закупок, являлись: н</w:t>
      </w:r>
      <w:r w:rsidRPr="00AD3499">
        <w:rPr>
          <w:sz w:val="28"/>
          <w:szCs w:val="28"/>
          <w:shd w:val="clear" w:color="auto" w:fill="FFFFFF"/>
        </w:rPr>
        <w:t>едостаточная квалификация должностных лиц (заказчика, аукционной, конкурсной или котировочной комиссии); недоработки, допущенные на стадии планирования;</w:t>
      </w:r>
      <w:r w:rsidRPr="00AD3499">
        <w:rPr>
          <w:sz w:val="28"/>
          <w:szCs w:val="28"/>
        </w:rPr>
        <w:t xml:space="preserve"> отсутствие контроля</w:t>
      </w:r>
      <w:r w:rsidRPr="00AD3499">
        <w:rPr>
          <w:iCs/>
          <w:sz w:val="28"/>
          <w:szCs w:val="28"/>
        </w:rPr>
        <w:t>; отсутствие экспертизы результатов, предусмотренных контрактом (договором).</w:t>
      </w:r>
    </w:p>
    <w:p w:rsidR="00270EF9" w:rsidRPr="00AD3499" w:rsidRDefault="00270EF9" w:rsidP="00270EF9">
      <w:pPr>
        <w:autoSpaceDE w:val="0"/>
        <w:autoSpaceDN w:val="0"/>
        <w:adjustRightInd w:val="0"/>
        <w:ind w:firstLine="709"/>
        <w:jc w:val="both"/>
        <w:rPr>
          <w:b/>
          <w:sz w:val="28"/>
          <w:szCs w:val="28"/>
        </w:rPr>
      </w:pPr>
      <w:r w:rsidRPr="00AD3499">
        <w:rPr>
          <w:color w:val="222222"/>
          <w:sz w:val="28"/>
          <w:szCs w:val="28"/>
        </w:rPr>
        <w:t xml:space="preserve">В ходе проведенных мероприятий должностными лицами Контрольно-счетной палаты установлены следующие нарушения, недостатки, допускаемые при заключении и исполнении муниципальных контрактов: </w:t>
      </w:r>
      <w:r w:rsidRPr="00AD3499">
        <w:rPr>
          <w:sz w:val="28"/>
          <w:szCs w:val="28"/>
        </w:rPr>
        <w:t>информаци</w:t>
      </w:r>
      <w:r>
        <w:rPr>
          <w:sz w:val="28"/>
          <w:szCs w:val="28"/>
        </w:rPr>
        <w:t>я</w:t>
      </w:r>
      <w:r w:rsidRPr="00AD3499">
        <w:rPr>
          <w:sz w:val="28"/>
          <w:szCs w:val="28"/>
        </w:rPr>
        <w:t xml:space="preserve"> о заключаемых контрактах с единственным поставщиком </w:t>
      </w:r>
      <w:r>
        <w:rPr>
          <w:sz w:val="28"/>
          <w:szCs w:val="28"/>
        </w:rPr>
        <w:t xml:space="preserve">не внесена </w:t>
      </w:r>
      <w:r w:rsidRPr="00AD3499">
        <w:rPr>
          <w:sz w:val="28"/>
          <w:szCs w:val="28"/>
        </w:rPr>
        <w:t xml:space="preserve">в план-график закупок; отсутствие конкуренции при осуществлении закупок (закупки у единственного поставщика); в ряде договоров отсутствует информация о том, что цена контракта является твердой и определяется на весь срок исполнения контракта; нарушения при исполнении заказчиком </w:t>
      </w:r>
      <w:r w:rsidRPr="00AD3499">
        <w:rPr>
          <w:sz w:val="28"/>
          <w:szCs w:val="28"/>
        </w:rPr>
        <w:lastRenderedPageBreak/>
        <w:t xml:space="preserve">условий контракта (несвоевременная оплата); </w:t>
      </w:r>
      <w:r w:rsidRPr="00AD3499">
        <w:rPr>
          <w:color w:val="222222"/>
          <w:sz w:val="28"/>
          <w:szCs w:val="28"/>
        </w:rPr>
        <w:t>отдельными заказчиками не начислялись и не взыскивались с поставщиков штрафы за ненадлежащее исполнение ими обязательств, предусмотренных контрактами; отдельными заказчиками не проводилась экспертиза поставленных поставщиком товаров; не размещение информации об исполнении муниципальных контрактов для включения в реестр контрактов либо ее направление с нарушением установленного срока</w:t>
      </w:r>
      <w:r w:rsidRPr="00AD3499">
        <w:rPr>
          <w:sz w:val="28"/>
          <w:szCs w:val="28"/>
        </w:rPr>
        <w:t>. Кроме того, в ходе проведения аудита закупок выявлена о</w:t>
      </w:r>
      <w:r w:rsidRPr="00AD3499">
        <w:rPr>
          <w:sz w:val="28"/>
          <w:szCs w:val="28"/>
          <w:lang w:val="x-none"/>
        </w:rPr>
        <w:t>плата неподтвержденного исполнителем резерва средств на непредвиденные работы и затраты</w:t>
      </w:r>
      <w:r w:rsidRPr="00AD3499">
        <w:rPr>
          <w:sz w:val="28"/>
          <w:szCs w:val="28"/>
        </w:rPr>
        <w:t xml:space="preserve"> в сумме 160,48 тыс.руб., которые</w:t>
      </w:r>
      <w:r w:rsidRPr="00AD3499">
        <w:rPr>
          <w:sz w:val="28"/>
          <w:szCs w:val="28"/>
          <w:lang w:val="x-none"/>
        </w:rPr>
        <w:t xml:space="preserve"> </w:t>
      </w:r>
      <w:r w:rsidRPr="00AD3499">
        <w:rPr>
          <w:sz w:val="28"/>
          <w:szCs w:val="28"/>
        </w:rPr>
        <w:t xml:space="preserve">квалифицируются </w:t>
      </w:r>
      <w:r w:rsidRPr="00AD3499">
        <w:rPr>
          <w:sz w:val="28"/>
          <w:szCs w:val="28"/>
          <w:lang w:val="x-none"/>
        </w:rPr>
        <w:t>как неэффективное (неправомерное) использование бюджетных средств в нарушение требований ст</w:t>
      </w:r>
      <w:r>
        <w:rPr>
          <w:sz w:val="28"/>
          <w:szCs w:val="28"/>
        </w:rPr>
        <w:t>.</w:t>
      </w:r>
      <w:r w:rsidRPr="00AD3499">
        <w:rPr>
          <w:sz w:val="28"/>
          <w:szCs w:val="28"/>
          <w:lang w:val="x-none"/>
        </w:rPr>
        <w:t>34 Бюджетного кодекса РФ.</w:t>
      </w:r>
    </w:p>
    <w:p w:rsidR="00270EF9" w:rsidRDefault="00270EF9" w:rsidP="00270EF9">
      <w:pPr>
        <w:pStyle w:val="50"/>
        <w:shd w:val="clear" w:color="auto" w:fill="auto"/>
        <w:spacing w:before="0" w:line="240" w:lineRule="auto"/>
        <w:ind w:firstLine="708"/>
        <w:jc w:val="both"/>
        <w:rPr>
          <w:rFonts w:ascii="Times New Roman" w:hAnsi="Times New Roman" w:cs="Times New Roman"/>
          <w:i w:val="0"/>
          <w:sz w:val="28"/>
          <w:szCs w:val="28"/>
        </w:rPr>
      </w:pPr>
    </w:p>
    <w:p w:rsidR="00270EF9" w:rsidRPr="00AD3499" w:rsidRDefault="00270EF9" w:rsidP="00270EF9">
      <w:pPr>
        <w:pStyle w:val="50"/>
        <w:shd w:val="clear" w:color="auto" w:fill="auto"/>
        <w:spacing w:before="0" w:line="240" w:lineRule="auto"/>
        <w:ind w:firstLine="708"/>
        <w:jc w:val="both"/>
        <w:rPr>
          <w:rFonts w:ascii="Times New Roman" w:hAnsi="Times New Roman" w:cs="Times New Roman"/>
          <w:bCs/>
          <w:i w:val="0"/>
          <w:color w:val="000000"/>
          <w:sz w:val="28"/>
          <w:szCs w:val="28"/>
        </w:rPr>
      </w:pPr>
      <w:r w:rsidRPr="00AD3499">
        <w:rPr>
          <w:rFonts w:ascii="Times New Roman" w:hAnsi="Times New Roman" w:cs="Times New Roman"/>
          <w:i w:val="0"/>
          <w:sz w:val="28"/>
          <w:szCs w:val="28"/>
        </w:rPr>
        <w:t>В отчетном периоде подписано соглашение о взаимодействии с Контрольно-счетной палатой Иркутской области, соглашение о взаимодействии с прокуратурой города Усолье-Сибирское</w:t>
      </w:r>
      <w:r w:rsidRPr="00AD3499">
        <w:rPr>
          <w:rFonts w:ascii="Times New Roman" w:hAnsi="Times New Roman" w:cs="Times New Roman"/>
          <w:bCs/>
          <w:i w:val="0"/>
          <w:sz w:val="28"/>
          <w:szCs w:val="28"/>
        </w:rPr>
        <w:t xml:space="preserve">, </w:t>
      </w:r>
      <w:r w:rsidRPr="00AD3499">
        <w:rPr>
          <w:rFonts w:ascii="Times New Roman" w:hAnsi="Times New Roman" w:cs="Times New Roman"/>
          <w:i w:val="0"/>
          <w:sz w:val="28"/>
          <w:szCs w:val="28"/>
        </w:rPr>
        <w:t>соглашение о взаимодействии с межмуниципальным отделом Министерства внутренних дел России «Усольский», заключено соглашение</w:t>
      </w:r>
      <w:r w:rsidRPr="00AD3499">
        <w:rPr>
          <w:rFonts w:ascii="Times New Roman" w:hAnsi="Times New Roman" w:cs="Times New Roman"/>
          <w:bCs/>
          <w:i w:val="0"/>
          <w:color w:val="000000"/>
          <w:sz w:val="28"/>
          <w:szCs w:val="28"/>
        </w:rPr>
        <w:t xml:space="preserve"> об информационном взаимодействии с Управлением Федерального казначейства по Иркутской области.</w:t>
      </w:r>
    </w:p>
    <w:p w:rsidR="00270EF9" w:rsidRPr="00AD3499" w:rsidRDefault="00270EF9" w:rsidP="00270EF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D3499">
        <w:rPr>
          <w:rFonts w:ascii="Times New Roman" w:hAnsi="Times New Roman" w:cs="Times New Roman"/>
          <w:sz w:val="28"/>
          <w:szCs w:val="28"/>
        </w:rPr>
        <w:t xml:space="preserve">В рамках </w:t>
      </w:r>
      <w:r w:rsidRPr="00AD3499">
        <w:rPr>
          <w:rFonts w:ascii="Times New Roman" w:hAnsi="Times New Roman" w:cs="Times New Roman"/>
          <w:bCs/>
          <w:color w:val="000000"/>
          <w:sz w:val="28"/>
          <w:szCs w:val="28"/>
        </w:rPr>
        <w:t xml:space="preserve">реализации норм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между Думой Усольского района и Думами поселений </w:t>
      </w:r>
      <w:r>
        <w:rPr>
          <w:rFonts w:ascii="Times New Roman" w:hAnsi="Times New Roman" w:cs="Times New Roman"/>
          <w:bCs/>
          <w:color w:val="000000"/>
          <w:sz w:val="28"/>
          <w:szCs w:val="28"/>
        </w:rPr>
        <w:t xml:space="preserve">Усольского </w:t>
      </w:r>
      <w:r w:rsidRPr="00AD3499">
        <w:rPr>
          <w:rFonts w:ascii="Times New Roman" w:hAnsi="Times New Roman" w:cs="Times New Roman"/>
          <w:bCs/>
          <w:color w:val="000000"/>
          <w:sz w:val="28"/>
          <w:szCs w:val="28"/>
        </w:rPr>
        <w:t xml:space="preserve">района в конце 2022 года заключены 12 соглашений </w:t>
      </w:r>
      <w:r w:rsidRPr="00AD3499">
        <w:rPr>
          <w:rFonts w:ascii="Times New Roman" w:hAnsi="Times New Roman" w:cs="Times New Roman"/>
          <w:sz w:val="28"/>
          <w:szCs w:val="28"/>
        </w:rPr>
        <w:t xml:space="preserve">по осуществлению внешнего муниципального финансового контроля на трехлетний период, то есть до 2025 года. </w:t>
      </w:r>
    </w:p>
    <w:p w:rsidR="00270EF9" w:rsidRPr="002443C1" w:rsidRDefault="00270EF9" w:rsidP="00270EF9">
      <w:pPr>
        <w:pStyle w:val="a3"/>
        <w:autoSpaceDE w:val="0"/>
        <w:autoSpaceDN w:val="0"/>
        <w:adjustRightInd w:val="0"/>
        <w:spacing w:after="0" w:line="240" w:lineRule="auto"/>
        <w:ind w:left="0" w:firstLine="709"/>
        <w:jc w:val="both"/>
        <w:rPr>
          <w:rFonts w:ascii="Times New Roman" w:hAnsi="Times New Roman" w:cs="Times New Roman"/>
          <w:sz w:val="24"/>
          <w:szCs w:val="28"/>
        </w:rPr>
      </w:pPr>
    </w:p>
    <w:p w:rsidR="00270EF9" w:rsidRPr="00AD3499" w:rsidRDefault="00270EF9" w:rsidP="00270EF9">
      <w:pPr>
        <w:ind w:firstLine="709"/>
        <w:jc w:val="both"/>
        <w:rPr>
          <w:sz w:val="28"/>
          <w:szCs w:val="28"/>
        </w:rPr>
      </w:pPr>
      <w:r w:rsidRPr="00AD3499">
        <w:rPr>
          <w:sz w:val="28"/>
          <w:szCs w:val="28"/>
        </w:rPr>
        <w:t xml:space="preserve">Обеспечение доступа к информации о своей деятельности – одно из направлений работы Контрольно-счетной палаты.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информация о деятельности </w:t>
      </w:r>
      <w:r>
        <w:rPr>
          <w:sz w:val="28"/>
          <w:szCs w:val="28"/>
        </w:rPr>
        <w:t>палаты</w:t>
      </w:r>
      <w:r w:rsidRPr="00AD3499">
        <w:rPr>
          <w:sz w:val="28"/>
          <w:szCs w:val="28"/>
        </w:rPr>
        <w:t xml:space="preserve"> размещается на </w:t>
      </w:r>
      <w:r>
        <w:rPr>
          <w:sz w:val="28"/>
          <w:szCs w:val="28"/>
        </w:rPr>
        <w:t>официальном</w:t>
      </w:r>
      <w:r w:rsidRPr="00AD3499">
        <w:rPr>
          <w:sz w:val="28"/>
          <w:szCs w:val="28"/>
        </w:rPr>
        <w:t xml:space="preserve"> сайте Контрольно-счетной палаты в информационно-телекоммуникационной сети Интернет (</w:t>
      </w:r>
      <w:hyperlink r:id="rId5" w:history="1">
        <w:r w:rsidRPr="00AD3499">
          <w:rPr>
            <w:rStyle w:val="a8"/>
            <w:sz w:val="28"/>
            <w:szCs w:val="28"/>
          </w:rPr>
          <w:t>http://usolie-raionkrk.irksp.ru/</w:t>
        </w:r>
      </w:hyperlink>
      <w:r w:rsidRPr="00AD3499">
        <w:rPr>
          <w:sz w:val="28"/>
          <w:szCs w:val="28"/>
        </w:rPr>
        <w:t xml:space="preserve">). </w:t>
      </w:r>
      <w:r w:rsidRPr="00AD3499">
        <w:rPr>
          <w:sz w:val="28"/>
          <w:szCs w:val="28"/>
          <w:shd w:val="clear" w:color="auto" w:fill="FFFFFF"/>
        </w:rPr>
        <w:t xml:space="preserve">Размещение информации на сайте контрольно-счетного органа осуществляется председателем Контрольно-счетной палаты. </w:t>
      </w:r>
      <w:r w:rsidRPr="00AD3499">
        <w:rPr>
          <w:sz w:val="28"/>
          <w:szCs w:val="28"/>
        </w:rPr>
        <w:t>В течение года постоянно осуществлялась поддержка электронного интернет-сайта, проводилась актуализация материалов, тематических рубрик. На сайте размещались ежегодные планы и отчеты о деятельности, нормативно-правовая база, информация о проведенных мероприятиях и другая информация. Помимо сайта Контрольно-счетной палаты информация публикуется в телеграмм канале (</w:t>
      </w:r>
      <w:hyperlink r:id="rId6" w:history="1">
        <w:r w:rsidRPr="00AD3499">
          <w:rPr>
            <w:rStyle w:val="a8"/>
            <w:sz w:val="28"/>
            <w:szCs w:val="28"/>
          </w:rPr>
          <w:t>http</w:t>
        </w:r>
        <w:r w:rsidRPr="00AD3499">
          <w:rPr>
            <w:rStyle w:val="a8"/>
            <w:sz w:val="28"/>
            <w:szCs w:val="28"/>
            <w:lang w:val="en-US"/>
          </w:rPr>
          <w:t>s</w:t>
        </w:r>
        <w:r w:rsidRPr="00AD3499">
          <w:rPr>
            <w:rStyle w:val="a8"/>
            <w:sz w:val="28"/>
            <w:szCs w:val="28"/>
          </w:rPr>
          <w:t>://</w:t>
        </w:r>
        <w:r w:rsidRPr="00AD3499">
          <w:rPr>
            <w:rStyle w:val="a8"/>
            <w:sz w:val="28"/>
            <w:szCs w:val="28"/>
            <w:lang w:val="en-US"/>
          </w:rPr>
          <w:t>t</w:t>
        </w:r>
        <w:r w:rsidRPr="00AD3499">
          <w:rPr>
            <w:rStyle w:val="a8"/>
            <w:sz w:val="28"/>
            <w:szCs w:val="28"/>
          </w:rPr>
          <w:t>.</w:t>
        </w:r>
        <w:r w:rsidRPr="00AD3499">
          <w:rPr>
            <w:rStyle w:val="a8"/>
            <w:sz w:val="28"/>
            <w:szCs w:val="28"/>
            <w:lang w:val="en-US"/>
          </w:rPr>
          <w:t>me</w:t>
        </w:r>
        <w:r w:rsidRPr="00AD3499">
          <w:rPr>
            <w:rStyle w:val="a8"/>
            <w:sz w:val="28"/>
            <w:szCs w:val="28"/>
          </w:rPr>
          <w:t>./ksp_usolieraion</w:t>
        </w:r>
      </w:hyperlink>
      <w:r w:rsidRPr="00AD3499">
        <w:rPr>
          <w:sz w:val="28"/>
          <w:szCs w:val="28"/>
        </w:rPr>
        <w:t xml:space="preserve">). </w:t>
      </w:r>
      <w:r>
        <w:rPr>
          <w:sz w:val="28"/>
          <w:szCs w:val="28"/>
        </w:rPr>
        <w:t>З</w:t>
      </w:r>
      <w:r w:rsidRPr="00AD3499">
        <w:rPr>
          <w:sz w:val="28"/>
          <w:szCs w:val="28"/>
          <w:shd w:val="clear" w:color="auto" w:fill="FFFFFF"/>
        </w:rPr>
        <w:t>аключения на проекты нормативно-правовых актов Усольского района</w:t>
      </w:r>
      <w:r w:rsidRPr="00AD3499">
        <w:rPr>
          <w:sz w:val="28"/>
          <w:szCs w:val="28"/>
        </w:rPr>
        <w:t xml:space="preserve">, отчет о деятельности публикуются в газете «Официальный вестник Усольского </w:t>
      </w:r>
      <w:r w:rsidRPr="00AD3499">
        <w:rPr>
          <w:sz w:val="28"/>
          <w:szCs w:val="28"/>
        </w:rPr>
        <w:lastRenderedPageBreak/>
        <w:t xml:space="preserve">района». </w:t>
      </w:r>
      <w:r w:rsidRPr="00AD3499">
        <w:rPr>
          <w:color w:val="000000"/>
          <w:sz w:val="28"/>
          <w:szCs w:val="28"/>
        </w:rPr>
        <w:t>Кроме того, Контрольно-счетной палатой в 2022 году зарегистрирована официальная страница (сообщество) в социальных сетях (</w:t>
      </w:r>
      <w:hyperlink r:id="rId7" w:history="1">
        <w:r w:rsidRPr="00AD3499">
          <w:rPr>
            <w:rStyle w:val="a8"/>
            <w:sz w:val="28"/>
            <w:szCs w:val="28"/>
          </w:rPr>
          <w:t>http</w:t>
        </w:r>
        <w:r w:rsidRPr="00AD3499">
          <w:rPr>
            <w:rStyle w:val="a8"/>
            <w:sz w:val="28"/>
            <w:szCs w:val="28"/>
            <w:lang w:val="en-US"/>
          </w:rPr>
          <w:t>s</w:t>
        </w:r>
        <w:r w:rsidRPr="00AD3499">
          <w:rPr>
            <w:rStyle w:val="a8"/>
            <w:sz w:val="28"/>
            <w:szCs w:val="28"/>
          </w:rPr>
          <w:t>://vk.com/public217340170</w:t>
        </w:r>
      </w:hyperlink>
      <w:r w:rsidRPr="00AD3499">
        <w:rPr>
          <w:color w:val="000000"/>
          <w:sz w:val="28"/>
          <w:szCs w:val="28"/>
        </w:rPr>
        <w:t>), на которой размещается информация об основных мероприятиях, проводимых Контрольно-счетной палатой в рамках осуществления внешнего финансового контроля.</w:t>
      </w:r>
    </w:p>
    <w:p w:rsidR="00270EF9" w:rsidRPr="00AD3499" w:rsidRDefault="00270EF9" w:rsidP="00270EF9">
      <w:pPr>
        <w:ind w:firstLine="708"/>
        <w:jc w:val="both"/>
        <w:rPr>
          <w:sz w:val="28"/>
          <w:szCs w:val="28"/>
        </w:rPr>
      </w:pPr>
      <w:r w:rsidRPr="00AD3499">
        <w:rPr>
          <w:sz w:val="28"/>
          <w:szCs w:val="28"/>
        </w:rPr>
        <w:t>В течение года информация по проверкам направлялась в администрацию</w:t>
      </w:r>
      <w:r>
        <w:rPr>
          <w:sz w:val="28"/>
          <w:szCs w:val="28"/>
        </w:rPr>
        <w:t xml:space="preserve"> Усольского района</w:t>
      </w:r>
      <w:r w:rsidRPr="00AD3499">
        <w:rPr>
          <w:sz w:val="28"/>
          <w:szCs w:val="28"/>
        </w:rPr>
        <w:t xml:space="preserve">, Думу </w:t>
      </w:r>
      <w:r>
        <w:rPr>
          <w:sz w:val="28"/>
          <w:szCs w:val="28"/>
        </w:rPr>
        <w:t xml:space="preserve">Усольского </w:t>
      </w:r>
      <w:r w:rsidRPr="00AD3499">
        <w:rPr>
          <w:sz w:val="28"/>
          <w:szCs w:val="28"/>
        </w:rPr>
        <w:t xml:space="preserve">района, в администрации и Думы </w:t>
      </w:r>
      <w:r>
        <w:rPr>
          <w:sz w:val="28"/>
          <w:szCs w:val="28"/>
        </w:rPr>
        <w:t>муниципальных образований</w:t>
      </w:r>
      <w:r w:rsidRPr="00AD3499">
        <w:rPr>
          <w:sz w:val="28"/>
          <w:szCs w:val="28"/>
        </w:rPr>
        <w:t xml:space="preserve">, в правоохранительные и контролирующие органы. </w:t>
      </w:r>
      <w:r>
        <w:rPr>
          <w:sz w:val="28"/>
          <w:szCs w:val="28"/>
        </w:rPr>
        <w:t>С</w:t>
      </w:r>
      <w:r w:rsidRPr="00AD3499">
        <w:rPr>
          <w:sz w:val="28"/>
          <w:szCs w:val="28"/>
        </w:rPr>
        <w:t>пециалисты Контрольно-счетной палаты присутствуют на заседаниях Думы Усольского района, муниципальных образований Усольского района. Выступают с заключением по результатам финансово-экономической экспертизы. Входят в состав Межведомственного совета по противодействию коррупции администрации Усольского района.</w:t>
      </w:r>
    </w:p>
    <w:p w:rsidR="00270EF9" w:rsidRPr="00AD3499" w:rsidRDefault="00270EF9" w:rsidP="00270EF9">
      <w:pPr>
        <w:ind w:firstLine="708"/>
        <w:jc w:val="both"/>
        <w:rPr>
          <w:sz w:val="28"/>
          <w:szCs w:val="28"/>
        </w:rPr>
      </w:pPr>
      <w:r w:rsidRPr="00AD3499">
        <w:rPr>
          <w:sz w:val="28"/>
          <w:szCs w:val="28"/>
        </w:rPr>
        <w:t>В целях информационного обеспечения основной деятельности организовано функционирование и сопровождение справочной правовой системы «Консультант». Специалистам Контрольно-счетной палаты обеспечен доступ к нормативным, методическим, справочным и другим материалам</w:t>
      </w:r>
      <w:r>
        <w:rPr>
          <w:sz w:val="28"/>
          <w:szCs w:val="28"/>
        </w:rPr>
        <w:t>,</w:t>
      </w:r>
      <w:r w:rsidRPr="00AD3499">
        <w:rPr>
          <w:sz w:val="28"/>
          <w:szCs w:val="28"/>
        </w:rPr>
        <w:t xml:space="preserve"> содержащихся в интернет ресурсе – на Портале Счетной палаты Российской Федерации и контрольно-счетных органов Российской Федерации необходимым для использования в практической деятельности.</w:t>
      </w:r>
    </w:p>
    <w:p w:rsidR="00270EF9" w:rsidRPr="00AD3499" w:rsidRDefault="00270EF9" w:rsidP="00270EF9">
      <w:pPr>
        <w:pStyle w:val="a3"/>
        <w:spacing w:after="0" w:line="240" w:lineRule="auto"/>
        <w:ind w:left="0" w:firstLine="708"/>
        <w:jc w:val="both"/>
        <w:rPr>
          <w:rFonts w:ascii="Times New Roman" w:hAnsi="Times New Roman" w:cs="Times New Roman"/>
          <w:sz w:val="28"/>
          <w:szCs w:val="28"/>
        </w:rPr>
      </w:pPr>
      <w:r w:rsidRPr="00AD3499">
        <w:rPr>
          <w:rFonts w:ascii="Times New Roman" w:hAnsi="Times New Roman" w:cs="Times New Roman"/>
          <w:sz w:val="28"/>
          <w:szCs w:val="28"/>
        </w:rPr>
        <w:t>Общий объем документооборота за 2022 год составил 883 документа, из них входящих – 475, исходящих – 408 (в 2021 году объем документооборота составлял 383 документа – входящих 211, исходящих 172).</w:t>
      </w:r>
    </w:p>
    <w:p w:rsidR="00270EF9" w:rsidRPr="00AD3499" w:rsidRDefault="00270EF9" w:rsidP="00270EF9">
      <w:pPr>
        <w:pStyle w:val="a3"/>
        <w:spacing w:after="0" w:line="240" w:lineRule="auto"/>
        <w:ind w:left="0" w:firstLine="708"/>
        <w:jc w:val="both"/>
        <w:rPr>
          <w:rFonts w:ascii="Times New Roman" w:hAnsi="Times New Roman" w:cs="Times New Roman"/>
          <w:sz w:val="28"/>
          <w:szCs w:val="28"/>
        </w:rPr>
      </w:pPr>
      <w:r w:rsidRPr="00AD3499">
        <w:rPr>
          <w:rFonts w:ascii="Times New Roman" w:hAnsi="Times New Roman" w:cs="Times New Roman"/>
          <w:sz w:val="28"/>
          <w:szCs w:val="28"/>
        </w:rPr>
        <w:t xml:space="preserve">Общее количество специалистов Контрольно-счетной палаты составляет 5 человек, из них по переданным полномочиям от поселений Усольского района 3 человека (в соответствии с </w:t>
      </w:r>
      <w:hyperlink r:id="rId8" w:history="1">
        <w:r w:rsidRPr="00AD3499">
          <w:rPr>
            <w:rFonts w:ascii="Times New Roman" w:hAnsi="Times New Roman" w:cs="Times New Roman"/>
            <w:sz w:val="28"/>
            <w:szCs w:val="28"/>
          </w:rPr>
          <w:t>приказом</w:t>
        </w:r>
      </w:hyperlink>
      <w:r w:rsidRPr="00AD3499">
        <w:rPr>
          <w:rFonts w:ascii="Times New Roman" w:hAnsi="Times New Roman" w:cs="Times New Roman"/>
          <w:sz w:val="28"/>
          <w:szCs w:val="28"/>
        </w:rPr>
        <w:t xml:space="preserve"> Министерства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норматив численности муниципальных служащих контрольно-счетного органа муниципального района на 2022 год был определен в количестве 7 человек). </w:t>
      </w:r>
    </w:p>
    <w:p w:rsidR="00270EF9" w:rsidRPr="00AD3499" w:rsidRDefault="00270EF9" w:rsidP="00270EF9">
      <w:pPr>
        <w:suppressAutoHyphens/>
        <w:autoSpaceDE w:val="0"/>
        <w:autoSpaceDN w:val="0"/>
        <w:adjustRightInd w:val="0"/>
        <w:ind w:firstLine="708"/>
        <w:jc w:val="both"/>
        <w:rPr>
          <w:sz w:val="28"/>
          <w:szCs w:val="28"/>
        </w:rPr>
      </w:pPr>
      <w:r w:rsidRPr="00AD3499">
        <w:rPr>
          <w:sz w:val="28"/>
          <w:szCs w:val="28"/>
        </w:rPr>
        <w:t>Для качественного исполнения полномочий и повышения уровня эффективности деятельности Контрольно-счетной палаты должностными лицами Контрольно-счетной палаты на постоянной основе проводится мониторинг актуальности положений действующих документов по методологическому обеспечению деятельности Контрольно-счетной палаты и анализ их практического применения.</w:t>
      </w:r>
    </w:p>
    <w:p w:rsidR="00270EF9" w:rsidRPr="00AD3499" w:rsidRDefault="00270EF9" w:rsidP="00270EF9">
      <w:pPr>
        <w:ind w:firstLine="708"/>
        <w:jc w:val="both"/>
        <w:rPr>
          <w:sz w:val="28"/>
          <w:szCs w:val="28"/>
        </w:rPr>
      </w:pPr>
      <w:r w:rsidRPr="00AD3499">
        <w:rPr>
          <w:rFonts w:eastAsia="Calibri"/>
          <w:sz w:val="28"/>
          <w:szCs w:val="28"/>
        </w:rPr>
        <w:t>В отчетном периоде продолжилось взаимодействие Ко</w:t>
      </w:r>
      <w:r w:rsidRPr="00AD3499">
        <w:rPr>
          <w:rFonts w:eastAsia="Calibri"/>
          <w:color w:val="000000"/>
          <w:sz w:val="28"/>
          <w:szCs w:val="28"/>
        </w:rPr>
        <w:t xml:space="preserve">нтрольно-счетной палаты </w:t>
      </w:r>
      <w:r w:rsidRPr="00AD3499">
        <w:rPr>
          <w:sz w:val="28"/>
          <w:szCs w:val="28"/>
        </w:rPr>
        <w:t>с КСП Иркутской области. В течение года, на поступающие запросы, в КСП области направлялась соответствующая информация и предложения, а также отчеты о результатах работы Контрольно-счетной палаты и информация о взаимодействии с надзорными и правоохранительными органами.</w:t>
      </w:r>
    </w:p>
    <w:p w:rsidR="00270EF9" w:rsidRPr="00AD3499" w:rsidRDefault="00270EF9" w:rsidP="00270EF9">
      <w:pPr>
        <w:ind w:firstLine="708"/>
        <w:jc w:val="both"/>
        <w:rPr>
          <w:bCs/>
          <w:sz w:val="28"/>
          <w:szCs w:val="28"/>
        </w:rPr>
      </w:pPr>
      <w:r w:rsidRPr="00AD3499">
        <w:rPr>
          <w:sz w:val="28"/>
          <w:szCs w:val="28"/>
        </w:rPr>
        <w:t xml:space="preserve">В составе членов Совета Контрольно-счетных органов Иркутской области (Совет КСО ИР), КСП </w:t>
      </w:r>
      <w:r w:rsidRPr="00AD3499">
        <w:rPr>
          <w:bCs/>
          <w:sz w:val="28"/>
          <w:szCs w:val="28"/>
        </w:rPr>
        <w:t xml:space="preserve">принимала участие в видеоконференциях, организованных КСП Иркутской области (на базе ресурса Портала КСО) для </w:t>
      </w:r>
      <w:r w:rsidRPr="00AD3499">
        <w:rPr>
          <w:bCs/>
          <w:sz w:val="28"/>
          <w:szCs w:val="28"/>
        </w:rPr>
        <w:lastRenderedPageBreak/>
        <w:t>всех контрольно-счетных органов муниципальных образований Иркутской области, в ходе которых обсуждались актуальные вопросы осуществления внешнего финансового контроля.</w:t>
      </w:r>
    </w:p>
    <w:p w:rsidR="00270EF9" w:rsidRPr="00854EC8" w:rsidRDefault="00270EF9" w:rsidP="00270EF9">
      <w:pPr>
        <w:autoSpaceDE w:val="0"/>
        <w:autoSpaceDN w:val="0"/>
        <w:adjustRightInd w:val="0"/>
        <w:ind w:firstLine="708"/>
        <w:jc w:val="both"/>
        <w:rPr>
          <w:rFonts w:eastAsiaTheme="minorHAnsi"/>
          <w:sz w:val="28"/>
          <w:szCs w:val="28"/>
          <w:lang w:val="x-none" w:eastAsia="en-US"/>
        </w:rPr>
      </w:pPr>
      <w:r w:rsidRPr="00854EC8">
        <w:rPr>
          <w:rFonts w:eastAsiaTheme="minorHAnsi"/>
          <w:sz w:val="28"/>
          <w:szCs w:val="28"/>
          <w:lang w:eastAsia="en-US"/>
        </w:rPr>
        <w:t xml:space="preserve">Кроме того, Контрольно-счетная палата </w:t>
      </w:r>
      <w:r w:rsidRPr="00854EC8">
        <w:rPr>
          <w:rFonts w:eastAsiaTheme="minorHAnsi"/>
          <w:sz w:val="28"/>
          <w:szCs w:val="28"/>
          <w:lang w:val="x-none" w:eastAsia="en-US"/>
        </w:rPr>
        <w:t>приня</w:t>
      </w:r>
      <w:r w:rsidRPr="00854EC8">
        <w:rPr>
          <w:rFonts w:eastAsiaTheme="minorHAnsi"/>
          <w:sz w:val="28"/>
          <w:szCs w:val="28"/>
          <w:lang w:eastAsia="en-US"/>
        </w:rPr>
        <w:t>ла</w:t>
      </w:r>
      <w:r w:rsidRPr="00854EC8">
        <w:rPr>
          <w:rFonts w:eastAsiaTheme="minorHAnsi"/>
          <w:sz w:val="28"/>
          <w:szCs w:val="28"/>
          <w:lang w:val="x-none" w:eastAsia="en-US"/>
        </w:rPr>
        <w:t xml:space="preserve"> участие в совещании Совета контрольно-счетных органов</w:t>
      </w:r>
      <w:r w:rsidRPr="00854EC8">
        <w:rPr>
          <w:rFonts w:eastAsiaTheme="minorHAnsi"/>
          <w:sz w:val="28"/>
          <w:szCs w:val="28"/>
          <w:lang w:eastAsia="en-US"/>
        </w:rPr>
        <w:t xml:space="preserve"> </w:t>
      </w:r>
      <w:r w:rsidRPr="00854EC8">
        <w:rPr>
          <w:rFonts w:eastAsiaTheme="minorHAnsi"/>
          <w:sz w:val="28"/>
          <w:szCs w:val="28"/>
          <w:lang w:val="x-none" w:eastAsia="en-US"/>
        </w:rPr>
        <w:t>Иркутской области «Актуальные вопросы внешнего государственного (муниципального)</w:t>
      </w:r>
      <w:r w:rsidRPr="00854EC8">
        <w:rPr>
          <w:rFonts w:eastAsiaTheme="minorHAnsi"/>
          <w:sz w:val="28"/>
          <w:szCs w:val="28"/>
          <w:lang w:eastAsia="en-US"/>
        </w:rPr>
        <w:t xml:space="preserve"> </w:t>
      </w:r>
      <w:r w:rsidRPr="00854EC8">
        <w:rPr>
          <w:rFonts w:eastAsiaTheme="minorHAnsi"/>
          <w:sz w:val="28"/>
          <w:szCs w:val="28"/>
          <w:lang w:val="x-none" w:eastAsia="en-US"/>
        </w:rPr>
        <w:t>финансового контроля», проводимого в рамках</w:t>
      </w:r>
      <w:r w:rsidRPr="00854EC8">
        <w:rPr>
          <w:rFonts w:eastAsiaTheme="minorHAnsi"/>
          <w:sz w:val="28"/>
          <w:szCs w:val="28"/>
          <w:lang w:eastAsia="en-US"/>
        </w:rPr>
        <w:t xml:space="preserve"> очного</w:t>
      </w:r>
      <w:r w:rsidRPr="00854EC8">
        <w:rPr>
          <w:rFonts w:eastAsiaTheme="minorHAnsi"/>
          <w:sz w:val="28"/>
          <w:szCs w:val="28"/>
          <w:lang w:val="x-none" w:eastAsia="en-US"/>
        </w:rPr>
        <w:t xml:space="preserve"> Отчетного собрания Совета контрольно</w:t>
      </w:r>
      <w:r w:rsidRPr="00854EC8">
        <w:rPr>
          <w:rFonts w:eastAsiaTheme="minorHAnsi"/>
          <w:sz w:val="28"/>
          <w:szCs w:val="28"/>
          <w:lang w:eastAsia="en-US"/>
        </w:rPr>
        <w:t>-</w:t>
      </w:r>
      <w:r w:rsidRPr="00854EC8">
        <w:rPr>
          <w:rFonts w:eastAsiaTheme="minorHAnsi"/>
          <w:sz w:val="28"/>
          <w:szCs w:val="28"/>
          <w:lang w:val="x-none" w:eastAsia="en-US"/>
        </w:rPr>
        <w:t>счетных органов Иркутской области</w:t>
      </w:r>
      <w:r w:rsidRPr="00854EC8">
        <w:rPr>
          <w:rFonts w:eastAsiaTheme="minorHAnsi"/>
          <w:sz w:val="28"/>
          <w:szCs w:val="28"/>
          <w:lang w:eastAsia="en-US"/>
        </w:rPr>
        <w:t>. Н</w:t>
      </w:r>
      <w:r w:rsidRPr="00854EC8">
        <w:rPr>
          <w:rFonts w:eastAsiaTheme="minorHAnsi"/>
          <w:sz w:val="28"/>
          <w:szCs w:val="28"/>
          <w:lang w:val="x-none" w:eastAsia="en-US"/>
        </w:rPr>
        <w:t xml:space="preserve">а </w:t>
      </w:r>
      <w:r w:rsidRPr="00854EC8">
        <w:rPr>
          <w:rFonts w:eastAsiaTheme="minorHAnsi"/>
          <w:sz w:val="28"/>
          <w:szCs w:val="28"/>
          <w:lang w:eastAsia="en-US"/>
        </w:rPr>
        <w:t xml:space="preserve">данном </w:t>
      </w:r>
      <w:r w:rsidRPr="00854EC8">
        <w:rPr>
          <w:rFonts w:eastAsiaTheme="minorHAnsi"/>
          <w:sz w:val="28"/>
          <w:szCs w:val="28"/>
          <w:lang w:val="x-none" w:eastAsia="en-US"/>
        </w:rPr>
        <w:t>совещании</w:t>
      </w:r>
      <w:r w:rsidRPr="00854EC8">
        <w:rPr>
          <w:rFonts w:eastAsiaTheme="minorHAnsi"/>
          <w:sz w:val="28"/>
          <w:szCs w:val="28"/>
          <w:lang w:eastAsia="en-US"/>
        </w:rPr>
        <w:t xml:space="preserve"> </w:t>
      </w:r>
      <w:r w:rsidRPr="00854EC8">
        <w:rPr>
          <w:sz w:val="28"/>
          <w:szCs w:val="28"/>
        </w:rPr>
        <w:t>председатель Контрольно-счетной палаты</w:t>
      </w:r>
      <w:r w:rsidRPr="00854EC8">
        <w:rPr>
          <w:rFonts w:eastAsiaTheme="minorHAnsi"/>
          <w:sz w:val="28"/>
          <w:szCs w:val="28"/>
          <w:lang w:val="x-none" w:eastAsia="en-US"/>
        </w:rPr>
        <w:t xml:space="preserve"> </w:t>
      </w:r>
      <w:r w:rsidRPr="00854EC8">
        <w:rPr>
          <w:rFonts w:eastAsiaTheme="minorHAnsi"/>
          <w:sz w:val="28"/>
          <w:szCs w:val="28"/>
          <w:lang w:eastAsia="en-US"/>
        </w:rPr>
        <w:t xml:space="preserve">выступила </w:t>
      </w:r>
      <w:r w:rsidRPr="00854EC8">
        <w:rPr>
          <w:rFonts w:eastAsiaTheme="minorHAnsi"/>
          <w:sz w:val="28"/>
          <w:szCs w:val="28"/>
          <w:lang w:val="x-none" w:eastAsia="en-US"/>
        </w:rPr>
        <w:t xml:space="preserve">с докладом </w:t>
      </w:r>
      <w:r w:rsidRPr="00854EC8">
        <w:rPr>
          <w:sz w:val="28"/>
          <w:szCs w:val="28"/>
        </w:rPr>
        <w:t>«О реализации результатов контрольных и экспертно-аналитических мероприятий Контрольно-счетной палаты Усольского района»</w:t>
      </w:r>
      <w:r w:rsidRPr="00854EC8">
        <w:rPr>
          <w:rFonts w:eastAsiaTheme="minorHAnsi"/>
          <w:sz w:val="28"/>
          <w:szCs w:val="28"/>
          <w:lang w:eastAsia="en-US"/>
        </w:rPr>
        <w:t>.</w:t>
      </w:r>
    </w:p>
    <w:p w:rsidR="00270EF9" w:rsidRPr="00AD3499" w:rsidRDefault="00270EF9" w:rsidP="00270EF9">
      <w:pPr>
        <w:pStyle w:val="1"/>
        <w:shd w:val="clear" w:color="auto" w:fill="FFFFFF"/>
        <w:spacing w:before="0" w:beforeAutospacing="0" w:after="0" w:afterAutospacing="0"/>
        <w:ind w:firstLine="708"/>
        <w:jc w:val="both"/>
        <w:rPr>
          <w:b w:val="0"/>
          <w:sz w:val="28"/>
          <w:szCs w:val="28"/>
        </w:rPr>
      </w:pPr>
      <w:r w:rsidRPr="00854EC8">
        <w:rPr>
          <w:b w:val="0"/>
          <w:sz w:val="28"/>
          <w:szCs w:val="28"/>
        </w:rPr>
        <w:t>В 2022 году 4 специалиста прошли</w:t>
      </w:r>
      <w:r w:rsidRPr="00AD3499">
        <w:rPr>
          <w:b w:val="0"/>
          <w:sz w:val="28"/>
          <w:szCs w:val="28"/>
        </w:rPr>
        <w:t xml:space="preserve"> дистанционные курсы по дополнительной профессиональной программе повышения квалификации в Федеральном государственном бюджетном образовательном учреждении высшего образования «Новосибирский государственный университет экономики и управления «НИНХ» по программе «Государственный и муниципальный финансовый контроль в субъекте федерации» (специалисты по переданным полномочиям-2 чел.); по программе «Аудит в сфере закупок товаров, работ, услуг для обеспечения государственный и муниципальных нужд» (председатель КСП Усольского района, инспектор).</w:t>
      </w:r>
    </w:p>
    <w:p w:rsidR="00270EF9" w:rsidRPr="00AD3499" w:rsidRDefault="00270EF9" w:rsidP="00270EF9">
      <w:pPr>
        <w:pStyle w:val="a6"/>
        <w:shd w:val="clear" w:color="auto" w:fill="FFFFFF"/>
        <w:spacing w:before="0" w:beforeAutospacing="0" w:after="0" w:afterAutospacing="0"/>
        <w:ind w:firstLine="708"/>
        <w:jc w:val="both"/>
        <w:rPr>
          <w:bCs/>
          <w:sz w:val="28"/>
          <w:szCs w:val="28"/>
        </w:rPr>
      </w:pPr>
      <w:r w:rsidRPr="00AD3499">
        <w:rPr>
          <w:sz w:val="28"/>
          <w:szCs w:val="28"/>
        </w:rPr>
        <w:t xml:space="preserve">Финансовое обеспечение деятельности Контрольно-счетной палаты осуществляется за счет средств бюджета Усольского района, в том числе сформированных за счет межбюджетных трансфертов из бюджетов поселений района на осуществление переданных полномочий. Фактические расходы контрольно-счетного органа </w:t>
      </w:r>
      <w:r w:rsidRPr="00AD3499">
        <w:rPr>
          <w:rStyle w:val="a9"/>
          <w:sz w:val="28"/>
          <w:szCs w:val="28"/>
        </w:rPr>
        <w:t>в 2022 году составили 6 285,04 тыс.руб., в том числе на специалистов по переданным полномочиям в сумме 2 315,46 тыс.руб., пенсионное обеспечение (1 человек) в сумме 170,34 тыс.руб.</w:t>
      </w:r>
    </w:p>
    <w:p w:rsidR="00270EF9" w:rsidRPr="00E870B6" w:rsidRDefault="00270EF9" w:rsidP="00270EF9">
      <w:pPr>
        <w:autoSpaceDE w:val="0"/>
        <w:autoSpaceDN w:val="0"/>
        <w:adjustRightInd w:val="0"/>
        <w:ind w:firstLine="708"/>
        <w:jc w:val="both"/>
        <w:rPr>
          <w:sz w:val="28"/>
          <w:szCs w:val="28"/>
        </w:rPr>
      </w:pPr>
      <w:r w:rsidRPr="00E870B6">
        <w:rPr>
          <w:sz w:val="28"/>
          <w:szCs w:val="28"/>
        </w:rPr>
        <w:t xml:space="preserve">Специалисты Контрольно-счетной палаты в пределах полномочий участвуют в мероприятиях, направленных на противодействие коррупции. Жалоб, сообщений от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в 2022 году не поступало. Специалистами Контрольно-счетной палаты представлены </w:t>
      </w:r>
      <w:r w:rsidRPr="00E870B6">
        <w:rPr>
          <w:rFonts w:eastAsiaTheme="minorHAnsi"/>
          <w:sz w:val="28"/>
          <w:szCs w:val="28"/>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eastAsiaTheme="minorHAnsi"/>
          <w:sz w:val="28"/>
          <w:szCs w:val="28"/>
          <w:lang w:eastAsia="en-US"/>
        </w:rPr>
        <w:t xml:space="preserve"> (далее – сведения </w:t>
      </w:r>
      <w:r w:rsidRPr="00E870B6">
        <w:rPr>
          <w:rFonts w:eastAsiaTheme="minorHAnsi"/>
          <w:sz w:val="28"/>
          <w:szCs w:val="28"/>
          <w:lang w:eastAsia="en-US"/>
        </w:rPr>
        <w:t>о своих доходах, об имуществе и обязательствах имущественного характера</w:t>
      </w:r>
      <w:r>
        <w:rPr>
          <w:rFonts w:eastAsiaTheme="minorHAnsi"/>
          <w:sz w:val="28"/>
          <w:szCs w:val="28"/>
          <w:lang w:eastAsia="en-US"/>
        </w:rPr>
        <w:t>)</w:t>
      </w:r>
      <w:r w:rsidRPr="00E870B6">
        <w:rPr>
          <w:rFonts w:eastAsiaTheme="minorHAnsi"/>
          <w:sz w:val="28"/>
          <w:szCs w:val="28"/>
          <w:lang w:eastAsia="en-US"/>
        </w:rPr>
        <w:t xml:space="preserve"> </w:t>
      </w:r>
      <w:r w:rsidRPr="00E870B6">
        <w:rPr>
          <w:sz w:val="28"/>
          <w:szCs w:val="28"/>
        </w:rPr>
        <w:t xml:space="preserve">за 2021 год в аппарат КСП Усольского район. Кроме того, в связи с тем, что с 1 октября 2021 года изменен правовой статус председателя Контрольно-счетной палаты (должность председателя отнесена к муниципальным должностям), </w:t>
      </w:r>
      <w:r>
        <w:rPr>
          <w:rFonts w:eastAsiaTheme="minorHAnsi"/>
          <w:sz w:val="28"/>
          <w:szCs w:val="28"/>
          <w:lang w:eastAsia="en-US"/>
        </w:rPr>
        <w:t xml:space="preserve">сведения </w:t>
      </w:r>
      <w:r w:rsidRPr="00E870B6">
        <w:rPr>
          <w:rFonts w:eastAsiaTheme="minorHAnsi"/>
          <w:sz w:val="28"/>
          <w:szCs w:val="28"/>
          <w:lang w:eastAsia="en-US"/>
        </w:rPr>
        <w:t>о своих доходах, об имуществе и обязательствах имущественного характера</w:t>
      </w:r>
      <w:r w:rsidRPr="00E870B6">
        <w:rPr>
          <w:sz w:val="28"/>
          <w:szCs w:val="28"/>
        </w:rPr>
        <w:t xml:space="preserve"> председателем КСП Усольского района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w:t>
      </w:r>
    </w:p>
    <w:p w:rsidR="00270EF9" w:rsidRPr="00AD3499" w:rsidRDefault="00270EF9" w:rsidP="00270EF9">
      <w:pPr>
        <w:autoSpaceDE w:val="0"/>
        <w:autoSpaceDN w:val="0"/>
        <w:adjustRightInd w:val="0"/>
        <w:ind w:firstLine="709"/>
        <w:jc w:val="both"/>
        <w:rPr>
          <w:rFonts w:eastAsiaTheme="minorHAnsi"/>
          <w:sz w:val="28"/>
          <w:szCs w:val="28"/>
          <w:lang w:val="x-none" w:eastAsia="en-US"/>
        </w:rPr>
      </w:pPr>
      <w:r w:rsidRPr="00E870B6">
        <w:rPr>
          <w:rFonts w:eastAsiaTheme="minorHAnsi"/>
          <w:sz w:val="28"/>
          <w:szCs w:val="28"/>
          <w:lang w:val="x-none" w:eastAsia="en-US"/>
        </w:rPr>
        <w:t xml:space="preserve">Контрольно-счетная палата в 2023 году продолжит осуществление внешнего муниципального аудита (контроля) в рамках Федерального закона </w:t>
      </w:r>
      <w:r w:rsidRPr="00AD3499">
        <w:rPr>
          <w:rFonts w:eastAsiaTheme="minorHAnsi"/>
          <w:sz w:val="28"/>
          <w:szCs w:val="28"/>
          <w:lang w:val="x-none" w:eastAsia="en-US"/>
        </w:rPr>
        <w:lastRenderedPageBreak/>
        <w:t>от 07.02.20211г. №6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Усольского муниципального района Иркутской области». Повысит контроль за устранением выявленных нарушений по представлениям КСП</w:t>
      </w:r>
      <w:r w:rsidRPr="00AD3499">
        <w:rPr>
          <w:rFonts w:eastAsiaTheme="minorHAnsi"/>
          <w:sz w:val="28"/>
          <w:szCs w:val="28"/>
          <w:lang w:eastAsia="en-US"/>
        </w:rPr>
        <w:t xml:space="preserve"> Усольского района</w:t>
      </w:r>
      <w:r w:rsidRPr="00AD3499">
        <w:rPr>
          <w:rFonts w:eastAsiaTheme="minorHAnsi"/>
          <w:sz w:val="28"/>
          <w:szCs w:val="28"/>
          <w:lang w:val="x-none" w:eastAsia="en-US"/>
        </w:rPr>
        <w:t>, направленны</w:t>
      </w:r>
      <w:r w:rsidRPr="00AD3499">
        <w:rPr>
          <w:rFonts w:eastAsiaTheme="minorHAnsi"/>
          <w:sz w:val="28"/>
          <w:szCs w:val="28"/>
          <w:lang w:eastAsia="en-US"/>
        </w:rPr>
        <w:t>х</w:t>
      </w:r>
      <w:r>
        <w:rPr>
          <w:rFonts w:eastAsiaTheme="minorHAnsi"/>
          <w:sz w:val="28"/>
          <w:szCs w:val="28"/>
          <w:lang w:val="x-none" w:eastAsia="en-US"/>
        </w:rPr>
        <w:t xml:space="preserve"> объектам контроля.</w:t>
      </w:r>
    </w:p>
    <w:p w:rsidR="00270EF9" w:rsidRPr="00AD3499" w:rsidRDefault="00270EF9" w:rsidP="00270EF9">
      <w:pPr>
        <w:autoSpaceDE w:val="0"/>
        <w:autoSpaceDN w:val="0"/>
        <w:adjustRightInd w:val="0"/>
        <w:ind w:firstLine="708"/>
        <w:contextualSpacing/>
        <w:jc w:val="both"/>
        <w:rPr>
          <w:rFonts w:eastAsia="Calibri"/>
          <w:color w:val="000000"/>
          <w:sz w:val="28"/>
          <w:szCs w:val="28"/>
        </w:rPr>
      </w:pPr>
      <w:r w:rsidRPr="00AD3499">
        <w:rPr>
          <w:rFonts w:eastAsia="Calibri"/>
          <w:color w:val="000000"/>
          <w:sz w:val="28"/>
          <w:szCs w:val="28"/>
        </w:rPr>
        <w:t>К ключевым ориентирам деятельности Контрольно-счетной палаты необходимо отнести: использование в текущей деятельности элементов стратегического аудита, аудита эффективности, повышение аналитической составляющей в деятельности КСП, осуществление проверок в сфере закупок, муниципального имущества, а также повышение профессионального развития и цифровой грамотности сотрудников.</w:t>
      </w:r>
    </w:p>
    <w:p w:rsidR="00270EF9" w:rsidRDefault="00270EF9" w:rsidP="00270EF9">
      <w:pPr>
        <w:autoSpaceDE w:val="0"/>
        <w:autoSpaceDN w:val="0"/>
        <w:adjustRightInd w:val="0"/>
        <w:ind w:firstLine="709"/>
        <w:jc w:val="both"/>
        <w:rPr>
          <w:sz w:val="28"/>
          <w:szCs w:val="28"/>
        </w:rPr>
      </w:pPr>
    </w:p>
    <w:p w:rsidR="00270EF9" w:rsidRDefault="00270EF9" w:rsidP="00270EF9">
      <w:pPr>
        <w:autoSpaceDE w:val="0"/>
        <w:autoSpaceDN w:val="0"/>
        <w:adjustRightInd w:val="0"/>
        <w:ind w:firstLine="709"/>
        <w:jc w:val="both"/>
        <w:rPr>
          <w:sz w:val="28"/>
          <w:szCs w:val="28"/>
        </w:rPr>
      </w:pPr>
    </w:p>
    <w:p w:rsidR="00270EF9" w:rsidRDefault="00270EF9" w:rsidP="00270EF9">
      <w:pPr>
        <w:autoSpaceDE w:val="0"/>
        <w:autoSpaceDN w:val="0"/>
        <w:adjustRightInd w:val="0"/>
        <w:ind w:firstLine="709"/>
        <w:jc w:val="both"/>
        <w:rPr>
          <w:sz w:val="28"/>
          <w:szCs w:val="28"/>
        </w:rPr>
      </w:pPr>
    </w:p>
    <w:p w:rsidR="00270EF9" w:rsidRPr="00AD3499" w:rsidRDefault="00270EF9" w:rsidP="00270EF9">
      <w:pPr>
        <w:autoSpaceDE w:val="0"/>
        <w:autoSpaceDN w:val="0"/>
        <w:adjustRightInd w:val="0"/>
        <w:ind w:firstLine="709"/>
        <w:jc w:val="both"/>
        <w:rPr>
          <w:sz w:val="28"/>
          <w:szCs w:val="28"/>
        </w:rPr>
      </w:pPr>
    </w:p>
    <w:p w:rsidR="00270EF9" w:rsidRPr="00AD3499" w:rsidRDefault="00270EF9" w:rsidP="00270EF9">
      <w:pPr>
        <w:autoSpaceDE w:val="0"/>
        <w:autoSpaceDN w:val="0"/>
        <w:adjustRightInd w:val="0"/>
        <w:jc w:val="both"/>
        <w:rPr>
          <w:sz w:val="28"/>
          <w:szCs w:val="28"/>
        </w:rPr>
      </w:pPr>
      <w:r w:rsidRPr="00AD3499">
        <w:rPr>
          <w:sz w:val="28"/>
          <w:szCs w:val="28"/>
        </w:rPr>
        <w:t>Председатель</w:t>
      </w:r>
    </w:p>
    <w:p w:rsidR="00270EF9" w:rsidRPr="00AD3499" w:rsidRDefault="00270EF9" w:rsidP="00270EF9">
      <w:pPr>
        <w:autoSpaceDE w:val="0"/>
        <w:autoSpaceDN w:val="0"/>
        <w:adjustRightInd w:val="0"/>
        <w:jc w:val="both"/>
        <w:rPr>
          <w:sz w:val="28"/>
          <w:szCs w:val="28"/>
        </w:rPr>
      </w:pPr>
      <w:r w:rsidRPr="00AD3499">
        <w:rPr>
          <w:sz w:val="28"/>
          <w:szCs w:val="28"/>
        </w:rPr>
        <w:t>Контрольно-счетной палаты</w:t>
      </w:r>
    </w:p>
    <w:p w:rsidR="00270EF9" w:rsidRPr="00AD3499" w:rsidRDefault="00270EF9" w:rsidP="00270EF9">
      <w:pPr>
        <w:autoSpaceDE w:val="0"/>
        <w:autoSpaceDN w:val="0"/>
        <w:adjustRightInd w:val="0"/>
        <w:jc w:val="both"/>
        <w:rPr>
          <w:sz w:val="28"/>
          <w:szCs w:val="28"/>
        </w:rPr>
      </w:pPr>
      <w:r w:rsidRPr="00AD3499">
        <w:rPr>
          <w:sz w:val="28"/>
          <w:szCs w:val="28"/>
        </w:rPr>
        <w:t>Усольского муниципального района</w:t>
      </w:r>
    </w:p>
    <w:p w:rsidR="00270EF9" w:rsidRPr="00AD3499" w:rsidRDefault="00270EF9" w:rsidP="00270EF9">
      <w:pPr>
        <w:suppressAutoHyphens/>
        <w:autoSpaceDE w:val="0"/>
        <w:autoSpaceDN w:val="0"/>
        <w:adjustRightInd w:val="0"/>
        <w:jc w:val="both"/>
        <w:rPr>
          <w:sz w:val="28"/>
          <w:szCs w:val="28"/>
        </w:rPr>
      </w:pPr>
      <w:r w:rsidRPr="00AD3499">
        <w:rPr>
          <w:sz w:val="28"/>
          <w:szCs w:val="28"/>
        </w:rPr>
        <w:t>Иркутской области</w:t>
      </w:r>
      <w:r w:rsidRPr="00AD3499">
        <w:rPr>
          <w:sz w:val="28"/>
          <w:szCs w:val="28"/>
        </w:rPr>
        <w:tab/>
      </w:r>
      <w:r w:rsidRPr="00AD3499">
        <w:rPr>
          <w:sz w:val="28"/>
          <w:szCs w:val="28"/>
        </w:rPr>
        <w:tab/>
      </w:r>
      <w:r w:rsidRPr="00AD3499">
        <w:rPr>
          <w:sz w:val="28"/>
          <w:szCs w:val="28"/>
        </w:rPr>
        <w:tab/>
      </w:r>
      <w:r w:rsidRPr="00AD3499">
        <w:rPr>
          <w:sz w:val="28"/>
          <w:szCs w:val="28"/>
        </w:rPr>
        <w:tab/>
      </w:r>
      <w:r w:rsidRPr="00AD3499">
        <w:rPr>
          <w:sz w:val="28"/>
          <w:szCs w:val="28"/>
        </w:rPr>
        <w:tab/>
      </w:r>
      <w:r w:rsidRPr="00AD3499">
        <w:rPr>
          <w:sz w:val="28"/>
          <w:szCs w:val="28"/>
        </w:rPr>
        <w:tab/>
      </w:r>
      <w:r w:rsidRPr="00AD3499">
        <w:rPr>
          <w:sz w:val="28"/>
          <w:szCs w:val="28"/>
        </w:rPr>
        <w:tab/>
        <w:t>И.В. Ковальчук</w:t>
      </w:r>
    </w:p>
    <w:p w:rsidR="00FF4B69" w:rsidRDefault="00FF4B69"/>
    <w:sectPr w:rsidR="00FF4B69" w:rsidSect="005911F0">
      <w:footerReference w:type="first" r:id="rId9"/>
      <w:pgSz w:w="11906" w:h="16838"/>
      <w:pgMar w:top="709" w:right="707" w:bottom="993"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F0" w:rsidRDefault="00270EF9">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0B62"/>
    <w:multiLevelType w:val="hybridMultilevel"/>
    <w:tmpl w:val="EB38505A"/>
    <w:lvl w:ilvl="0" w:tplc="F01A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73A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E5A20"/>
    <w:multiLevelType w:val="hybridMultilevel"/>
    <w:tmpl w:val="A776F162"/>
    <w:lvl w:ilvl="0" w:tplc="21A8936E">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503009"/>
    <w:multiLevelType w:val="hybridMultilevel"/>
    <w:tmpl w:val="E9366778"/>
    <w:lvl w:ilvl="0" w:tplc="C460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513071E7"/>
    <w:multiLevelType w:val="multilevel"/>
    <w:tmpl w:val="15DE335E"/>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08" w:hanging="2160"/>
      </w:pPr>
      <w:rPr>
        <w:rFonts w:hint="default"/>
      </w:rPr>
    </w:lvl>
  </w:abstractNum>
  <w:abstractNum w:abstractNumId="14"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5" w15:restartNumberingAfterBreak="0">
    <w:nsid w:val="65EA15A4"/>
    <w:multiLevelType w:val="hybridMultilevel"/>
    <w:tmpl w:val="BAF620FC"/>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F971520"/>
    <w:multiLevelType w:val="hybridMultilevel"/>
    <w:tmpl w:val="A3826168"/>
    <w:lvl w:ilvl="0" w:tplc="787A6844">
      <w:start w:val="1"/>
      <w:numFmt w:val="russianLower"/>
      <w:lvlText w:val="%1)"/>
      <w:lvlJc w:val="left"/>
      <w:pPr>
        <w:tabs>
          <w:tab w:val="num" w:pos="3905"/>
        </w:tabs>
        <w:ind w:left="3905" w:hanging="360"/>
      </w:pPr>
      <w:rPr>
        <w:rFonts w:hint="default"/>
      </w:rPr>
    </w:lvl>
    <w:lvl w:ilvl="1" w:tplc="DC6CC8FA">
      <w:start w:val="3"/>
      <w:numFmt w:val="decimal"/>
      <w:lvlText w:val="%2)"/>
      <w:lvlJc w:val="left"/>
      <w:pPr>
        <w:tabs>
          <w:tab w:val="num" w:pos="4237"/>
        </w:tabs>
        <w:ind w:left="4237" w:hanging="360"/>
      </w:pPr>
      <w:rPr>
        <w:rFonts w:hint="default"/>
      </w:rPr>
    </w:lvl>
    <w:lvl w:ilvl="2" w:tplc="0419001B" w:tentative="1">
      <w:start w:val="1"/>
      <w:numFmt w:val="lowerRoman"/>
      <w:lvlText w:val="%3."/>
      <w:lvlJc w:val="right"/>
      <w:pPr>
        <w:tabs>
          <w:tab w:val="num" w:pos="4957"/>
        </w:tabs>
        <w:ind w:left="4957" w:hanging="180"/>
      </w:pPr>
    </w:lvl>
    <w:lvl w:ilvl="3" w:tplc="0419000F" w:tentative="1">
      <w:start w:val="1"/>
      <w:numFmt w:val="decimal"/>
      <w:lvlText w:val="%4."/>
      <w:lvlJc w:val="left"/>
      <w:pPr>
        <w:tabs>
          <w:tab w:val="num" w:pos="5677"/>
        </w:tabs>
        <w:ind w:left="5677" w:hanging="360"/>
      </w:pPr>
    </w:lvl>
    <w:lvl w:ilvl="4" w:tplc="04190019" w:tentative="1">
      <w:start w:val="1"/>
      <w:numFmt w:val="lowerLetter"/>
      <w:lvlText w:val="%5."/>
      <w:lvlJc w:val="left"/>
      <w:pPr>
        <w:tabs>
          <w:tab w:val="num" w:pos="6397"/>
        </w:tabs>
        <w:ind w:left="6397" w:hanging="360"/>
      </w:pPr>
    </w:lvl>
    <w:lvl w:ilvl="5" w:tplc="0419001B" w:tentative="1">
      <w:start w:val="1"/>
      <w:numFmt w:val="lowerRoman"/>
      <w:lvlText w:val="%6."/>
      <w:lvlJc w:val="right"/>
      <w:pPr>
        <w:tabs>
          <w:tab w:val="num" w:pos="7117"/>
        </w:tabs>
        <w:ind w:left="7117" w:hanging="180"/>
      </w:pPr>
    </w:lvl>
    <w:lvl w:ilvl="6" w:tplc="0419000F" w:tentative="1">
      <w:start w:val="1"/>
      <w:numFmt w:val="decimal"/>
      <w:lvlText w:val="%7."/>
      <w:lvlJc w:val="left"/>
      <w:pPr>
        <w:tabs>
          <w:tab w:val="num" w:pos="7837"/>
        </w:tabs>
        <w:ind w:left="7837" w:hanging="360"/>
      </w:pPr>
    </w:lvl>
    <w:lvl w:ilvl="7" w:tplc="04190019" w:tentative="1">
      <w:start w:val="1"/>
      <w:numFmt w:val="lowerLetter"/>
      <w:lvlText w:val="%8."/>
      <w:lvlJc w:val="left"/>
      <w:pPr>
        <w:tabs>
          <w:tab w:val="num" w:pos="8557"/>
        </w:tabs>
        <w:ind w:left="8557" w:hanging="360"/>
      </w:pPr>
    </w:lvl>
    <w:lvl w:ilvl="8" w:tplc="0419001B" w:tentative="1">
      <w:start w:val="1"/>
      <w:numFmt w:val="lowerRoman"/>
      <w:lvlText w:val="%9."/>
      <w:lvlJc w:val="right"/>
      <w:pPr>
        <w:tabs>
          <w:tab w:val="num" w:pos="9277"/>
        </w:tabs>
        <w:ind w:left="9277" w:hanging="180"/>
      </w:pPr>
    </w:lvl>
  </w:abstractNum>
  <w:num w:numId="1">
    <w:abstractNumId w:val="14"/>
  </w:num>
  <w:num w:numId="2">
    <w:abstractNumId w:val="19"/>
  </w:num>
  <w:num w:numId="3">
    <w:abstractNumId w:val="17"/>
  </w:num>
  <w:num w:numId="4">
    <w:abstractNumId w:val="13"/>
  </w:num>
  <w:num w:numId="5">
    <w:abstractNumId w:val="12"/>
  </w:num>
  <w:num w:numId="6">
    <w:abstractNumId w:val="2"/>
  </w:num>
  <w:num w:numId="7">
    <w:abstractNumId w:val="18"/>
  </w:num>
  <w:num w:numId="8">
    <w:abstractNumId w:val="9"/>
  </w:num>
  <w:num w:numId="9">
    <w:abstractNumId w:val="0"/>
  </w:num>
  <w:num w:numId="10">
    <w:abstractNumId w:val="10"/>
  </w:num>
  <w:num w:numId="11">
    <w:abstractNumId w:val="6"/>
  </w:num>
  <w:num w:numId="12">
    <w:abstractNumId w:val="11"/>
  </w:num>
  <w:num w:numId="13">
    <w:abstractNumId w:val="16"/>
  </w:num>
  <w:num w:numId="14">
    <w:abstractNumId w:val="5"/>
  </w:num>
  <w:num w:numId="15">
    <w:abstractNumId w:val="7"/>
  </w:num>
  <w:num w:numId="16">
    <w:abstractNumId w:val="8"/>
  </w:num>
  <w:num w:numId="17">
    <w:abstractNumId w:val="3"/>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F9"/>
    <w:rsid w:val="00270EF9"/>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6607"/>
  <w15:chartTrackingRefBased/>
  <w15:docId w15:val="{AB83D851-62E4-4528-9EEC-65242E4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F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E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EF9"/>
    <w:rPr>
      <w:rFonts w:ascii="Times New Roman" w:eastAsia="Times New Roman" w:hAnsi="Times New Roman" w:cs="Times New Roman"/>
      <w:b/>
      <w:bCs/>
      <w:kern w:val="36"/>
      <w:sz w:val="48"/>
      <w:szCs w:val="48"/>
      <w:lang w:eastAsia="ru-RU"/>
    </w:rPr>
  </w:style>
  <w:style w:type="paragraph" w:customStyle="1" w:styleId="CharChar1">
    <w:name w:val="Char Char1 Знак Знак Знак"/>
    <w:basedOn w:val="a"/>
    <w:rsid w:val="00270EF9"/>
    <w:rPr>
      <w:rFonts w:ascii="Verdana" w:hAnsi="Verdana" w:cs="Verdana"/>
      <w:sz w:val="20"/>
      <w:szCs w:val="20"/>
      <w:lang w:val="en-US" w:eastAsia="en-US"/>
    </w:rPr>
  </w:style>
  <w:style w:type="paragraph" w:customStyle="1" w:styleId="ConsNormal">
    <w:name w:val="ConsNormal"/>
    <w:rsid w:val="00270E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270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270EF9"/>
    <w:pPr>
      <w:widowControl w:val="0"/>
      <w:suppressAutoHyphens/>
      <w:autoSpaceDN w:val="0"/>
      <w:spacing w:after="0" w:line="240" w:lineRule="auto"/>
      <w:textAlignment w:val="baseline"/>
    </w:pPr>
    <w:rPr>
      <w:rFonts w:ascii="Arial" w:eastAsia="SimSun" w:hAnsi="Arial" w:cs="Arial"/>
      <w:kern w:val="3"/>
      <w:sz w:val="24"/>
      <w:szCs w:val="24"/>
      <w:lang w:eastAsia="zh-CN"/>
    </w:rPr>
  </w:style>
  <w:style w:type="paragraph" w:styleId="a3">
    <w:name w:val="List Paragraph"/>
    <w:basedOn w:val="a"/>
    <w:uiPriority w:val="34"/>
    <w:qFormat/>
    <w:rsid w:val="00270EF9"/>
    <w:pPr>
      <w:spacing w:after="200" w:line="276" w:lineRule="auto"/>
      <w:ind w:left="720"/>
    </w:pPr>
    <w:rPr>
      <w:rFonts w:ascii="Calibri" w:eastAsia="SimSun" w:hAnsi="Calibri" w:cs="Calibri"/>
      <w:sz w:val="22"/>
      <w:szCs w:val="22"/>
    </w:rPr>
  </w:style>
  <w:style w:type="paragraph" w:styleId="a4">
    <w:name w:val="Balloon Text"/>
    <w:basedOn w:val="a"/>
    <w:link w:val="a5"/>
    <w:uiPriority w:val="99"/>
    <w:semiHidden/>
    <w:unhideWhenUsed/>
    <w:rsid w:val="00270EF9"/>
    <w:rPr>
      <w:rFonts w:ascii="Tahoma" w:hAnsi="Tahoma" w:cs="Tahoma"/>
      <w:sz w:val="16"/>
      <w:szCs w:val="16"/>
    </w:rPr>
  </w:style>
  <w:style w:type="character" w:customStyle="1" w:styleId="a5">
    <w:name w:val="Текст выноски Знак"/>
    <w:basedOn w:val="a0"/>
    <w:link w:val="a4"/>
    <w:uiPriority w:val="99"/>
    <w:semiHidden/>
    <w:rsid w:val="00270EF9"/>
    <w:rPr>
      <w:rFonts w:ascii="Tahoma" w:eastAsia="Times New Roman" w:hAnsi="Tahoma" w:cs="Tahoma"/>
      <w:sz w:val="16"/>
      <w:szCs w:val="16"/>
      <w:lang w:eastAsia="ru-RU"/>
    </w:rPr>
  </w:style>
  <w:style w:type="character" w:customStyle="1" w:styleId="markedcontent">
    <w:name w:val="markedcontent"/>
    <w:basedOn w:val="a0"/>
    <w:rsid w:val="00270EF9"/>
  </w:style>
  <w:style w:type="paragraph" w:styleId="a6">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qFormat/>
    <w:rsid w:val="00270EF9"/>
    <w:pPr>
      <w:spacing w:before="100" w:beforeAutospacing="1" w:after="100" w:afterAutospacing="1"/>
    </w:pPr>
  </w:style>
  <w:style w:type="paragraph" w:customStyle="1" w:styleId="ConsPlusNonformat">
    <w:name w:val="ConsPlusNonformat"/>
    <w:rsid w:val="00270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270EF9"/>
    <w:rPr>
      <w:color w:val="0000FF"/>
      <w:u w:val="single"/>
    </w:rPr>
  </w:style>
  <w:style w:type="paragraph" w:customStyle="1" w:styleId="Default">
    <w:name w:val="Default"/>
    <w:rsid w:val="00270E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99"/>
    <w:qFormat/>
    <w:rsid w:val="00270EF9"/>
    <w:rPr>
      <w:b/>
      <w:bCs/>
    </w:rPr>
  </w:style>
  <w:style w:type="character" w:customStyle="1" w:styleId="fontstyle01">
    <w:name w:val="fontstyle01"/>
    <w:rsid w:val="00270EF9"/>
    <w:rPr>
      <w:rFonts w:ascii="TimesNewRoman" w:hAnsi="TimesNewRoman" w:hint="default"/>
      <w:b w:val="0"/>
      <w:bCs w:val="0"/>
      <w:i w:val="0"/>
      <w:iCs w:val="0"/>
      <w:color w:val="000000"/>
      <w:sz w:val="26"/>
      <w:szCs w:val="26"/>
    </w:rPr>
  </w:style>
  <w:style w:type="character" w:customStyle="1" w:styleId="a7">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6"/>
    <w:uiPriority w:val="99"/>
    <w:locked/>
    <w:rsid w:val="00270EF9"/>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270EF9"/>
    <w:pPr>
      <w:ind w:left="720"/>
      <w:contextualSpacing/>
    </w:pPr>
    <w:rPr>
      <w:rFonts w:eastAsia="Calibri"/>
    </w:rPr>
  </w:style>
  <w:style w:type="character" w:customStyle="1" w:styleId="aa">
    <w:name w:val="Цветовое выделение"/>
    <w:rsid w:val="00270EF9"/>
    <w:rPr>
      <w:b/>
      <w:bCs/>
      <w:color w:val="26282F"/>
    </w:rPr>
  </w:style>
  <w:style w:type="character" w:customStyle="1" w:styleId="FontStyle37">
    <w:name w:val="Font Style37"/>
    <w:uiPriority w:val="99"/>
    <w:rsid w:val="00270EF9"/>
    <w:rPr>
      <w:rFonts w:ascii="Times New Roman" w:hAnsi="Times New Roman" w:cs="Times New Roman" w:hint="default"/>
      <w:sz w:val="24"/>
      <w:szCs w:val="24"/>
    </w:rPr>
  </w:style>
  <w:style w:type="character" w:customStyle="1" w:styleId="Bodytext2">
    <w:name w:val="Body text (2)_"/>
    <w:link w:val="Bodytext20"/>
    <w:uiPriority w:val="99"/>
    <w:rsid w:val="00270EF9"/>
    <w:rPr>
      <w:sz w:val="26"/>
      <w:szCs w:val="26"/>
      <w:shd w:val="clear" w:color="auto" w:fill="FFFFFF"/>
    </w:rPr>
  </w:style>
  <w:style w:type="paragraph" w:customStyle="1" w:styleId="Bodytext20">
    <w:name w:val="Body text (2)"/>
    <w:basedOn w:val="a"/>
    <w:link w:val="Bodytext2"/>
    <w:uiPriority w:val="99"/>
    <w:rsid w:val="00270EF9"/>
    <w:pPr>
      <w:widowControl w:val="0"/>
      <w:shd w:val="clear" w:color="auto" w:fill="FFFFFF"/>
      <w:spacing w:before="300" w:after="6420" w:line="322" w:lineRule="exact"/>
      <w:jc w:val="center"/>
    </w:pPr>
    <w:rPr>
      <w:rFonts w:asciiTheme="minorHAnsi" w:eastAsiaTheme="minorHAnsi" w:hAnsiTheme="minorHAnsi" w:cstheme="minorBidi"/>
      <w:sz w:val="26"/>
      <w:szCs w:val="26"/>
      <w:lang w:eastAsia="en-US"/>
    </w:rPr>
  </w:style>
  <w:style w:type="paragraph" w:customStyle="1" w:styleId="w3-n">
    <w:name w:val="w3-n"/>
    <w:basedOn w:val="a"/>
    <w:rsid w:val="00270EF9"/>
    <w:pPr>
      <w:spacing w:before="100" w:beforeAutospacing="1" w:after="100" w:afterAutospacing="1"/>
    </w:pPr>
  </w:style>
  <w:style w:type="character" w:customStyle="1" w:styleId="layout">
    <w:name w:val="layout"/>
    <w:basedOn w:val="a0"/>
    <w:rsid w:val="00270EF9"/>
  </w:style>
  <w:style w:type="character" w:customStyle="1" w:styleId="cs79da67e21">
    <w:name w:val="cs79da67e21"/>
    <w:basedOn w:val="a0"/>
    <w:rsid w:val="00270EF9"/>
    <w:rPr>
      <w:rFonts w:ascii="Times New Roman" w:hAnsi="Times New Roman" w:cs="Times New Roman" w:hint="default"/>
      <w:b w:val="0"/>
      <w:bCs w:val="0"/>
      <w:i w:val="0"/>
      <w:iCs w:val="0"/>
      <w:color w:val="000000"/>
      <w:sz w:val="20"/>
      <w:szCs w:val="20"/>
      <w:shd w:val="clear" w:color="auto" w:fill="auto"/>
    </w:rPr>
  </w:style>
  <w:style w:type="character" w:customStyle="1" w:styleId="ConsPlusNormal0">
    <w:name w:val="ConsPlusNormal Знак"/>
    <w:link w:val="ConsPlusNormal"/>
    <w:rsid w:val="00270EF9"/>
    <w:rPr>
      <w:rFonts w:ascii="Arial" w:eastAsia="Times New Roman" w:hAnsi="Arial" w:cs="Arial"/>
      <w:sz w:val="20"/>
      <w:szCs w:val="20"/>
      <w:lang w:eastAsia="ru-RU"/>
    </w:rPr>
  </w:style>
  <w:style w:type="paragraph" w:styleId="ab">
    <w:name w:val="header"/>
    <w:basedOn w:val="a"/>
    <w:link w:val="ac"/>
    <w:uiPriority w:val="99"/>
    <w:unhideWhenUsed/>
    <w:rsid w:val="00270EF9"/>
    <w:pPr>
      <w:tabs>
        <w:tab w:val="center" w:pos="4677"/>
        <w:tab w:val="right" w:pos="9355"/>
      </w:tabs>
    </w:pPr>
  </w:style>
  <w:style w:type="character" w:customStyle="1" w:styleId="ac">
    <w:name w:val="Верхний колонтитул Знак"/>
    <w:basedOn w:val="a0"/>
    <w:link w:val="ab"/>
    <w:uiPriority w:val="99"/>
    <w:rsid w:val="00270EF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0EF9"/>
    <w:pPr>
      <w:tabs>
        <w:tab w:val="center" w:pos="4677"/>
        <w:tab w:val="right" w:pos="9355"/>
      </w:tabs>
    </w:pPr>
  </w:style>
  <w:style w:type="character" w:customStyle="1" w:styleId="ae">
    <w:name w:val="Нижний колонтитул Знак"/>
    <w:basedOn w:val="a0"/>
    <w:link w:val="ad"/>
    <w:uiPriority w:val="99"/>
    <w:rsid w:val="00270EF9"/>
    <w:rPr>
      <w:rFonts w:ascii="Times New Roman" w:eastAsia="Times New Roman" w:hAnsi="Times New Roman" w:cs="Times New Roman"/>
      <w:sz w:val="24"/>
      <w:szCs w:val="24"/>
      <w:lang w:eastAsia="ru-RU"/>
    </w:rPr>
  </w:style>
  <w:style w:type="character" w:customStyle="1" w:styleId="blk">
    <w:name w:val="blk"/>
    <w:basedOn w:val="a0"/>
    <w:rsid w:val="00270EF9"/>
  </w:style>
  <w:style w:type="character" w:styleId="af">
    <w:name w:val="FollowedHyperlink"/>
    <w:basedOn w:val="a0"/>
    <w:uiPriority w:val="99"/>
    <w:semiHidden/>
    <w:unhideWhenUsed/>
    <w:rsid w:val="00270EF9"/>
    <w:rPr>
      <w:color w:val="954F72" w:themeColor="followedHyperlink"/>
      <w:u w:val="single"/>
    </w:rPr>
  </w:style>
  <w:style w:type="character" w:customStyle="1" w:styleId="5">
    <w:name w:val="Основной текст (5)_"/>
    <w:link w:val="50"/>
    <w:locked/>
    <w:rsid w:val="00270EF9"/>
    <w:rPr>
      <w:i/>
      <w:iCs/>
      <w:sz w:val="25"/>
      <w:szCs w:val="25"/>
      <w:shd w:val="clear" w:color="auto" w:fill="FFFFFF"/>
    </w:rPr>
  </w:style>
  <w:style w:type="paragraph" w:customStyle="1" w:styleId="50">
    <w:name w:val="Основной текст (5)"/>
    <w:basedOn w:val="a"/>
    <w:link w:val="5"/>
    <w:rsid w:val="00270EF9"/>
    <w:pPr>
      <w:shd w:val="clear" w:color="auto" w:fill="FFFFFF"/>
      <w:spacing w:before="660" w:line="298" w:lineRule="exact"/>
      <w:jc w:val="right"/>
    </w:pPr>
    <w:rPr>
      <w:rFonts w:asciiTheme="minorHAnsi" w:eastAsiaTheme="minorHAnsi" w:hAnsiTheme="minorHAnsi" w:cstheme="minorBidi"/>
      <w:i/>
      <w:iCs/>
      <w:sz w:val="25"/>
      <w:szCs w:val="25"/>
      <w:lang w:eastAsia="en-US"/>
    </w:rPr>
  </w:style>
  <w:style w:type="character" w:customStyle="1" w:styleId="FontStyle31">
    <w:name w:val="Font Style31"/>
    <w:basedOn w:val="a0"/>
    <w:uiPriority w:val="99"/>
    <w:rsid w:val="00270EF9"/>
    <w:rPr>
      <w:rFonts w:ascii="Times New Roman" w:hAnsi="Times New Roman" w:cs="Times New Roman" w:hint="default"/>
      <w:sz w:val="26"/>
      <w:szCs w:val="26"/>
    </w:rPr>
  </w:style>
  <w:style w:type="paragraph" w:styleId="af0">
    <w:name w:val="Body Text"/>
    <w:basedOn w:val="a"/>
    <w:link w:val="af1"/>
    <w:unhideWhenUsed/>
    <w:rsid w:val="00270EF9"/>
    <w:pPr>
      <w:spacing w:after="120"/>
    </w:pPr>
  </w:style>
  <w:style w:type="character" w:customStyle="1" w:styleId="af1">
    <w:name w:val="Основной текст Знак"/>
    <w:basedOn w:val="a0"/>
    <w:link w:val="af0"/>
    <w:rsid w:val="00270E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2C046623BD86B6299BB8EA18203FE629E322D47146957E59B839178B5E3C03ECg1I" TargetMode="External"/><Relationship Id="rId3" Type="http://schemas.openxmlformats.org/officeDocument/2006/relationships/settings" Target="settings.xml"/><Relationship Id="rId7" Type="http://schemas.openxmlformats.org/officeDocument/2006/relationships/hyperlink" Target="https://vk.com/public217340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ksp_usolieraion" TargetMode="External"/><Relationship Id="rId11" Type="http://schemas.openxmlformats.org/officeDocument/2006/relationships/theme" Target="theme/theme1.xml"/><Relationship Id="rId5" Type="http://schemas.openxmlformats.org/officeDocument/2006/relationships/hyperlink" Target="http://usolie-raionkrk.irks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6058</Words>
  <Characters>34536</Characters>
  <Application>Microsoft Office Word</Application>
  <DocSecurity>0</DocSecurity>
  <Lines>287</Lines>
  <Paragraphs>81</Paragraphs>
  <ScaleCrop>false</ScaleCrop>
  <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2023-03-31T02:45:00Z</dcterms:created>
  <dcterms:modified xsi:type="dcterms:W3CDTF">2023-03-31T02:46:00Z</dcterms:modified>
</cp:coreProperties>
</file>