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361"/>
        <w:gridCol w:w="5210"/>
      </w:tblGrid>
      <w:tr w:rsidR="00673A56" w:rsidRPr="00A058BA" w:rsidTr="008633AA">
        <w:tc>
          <w:tcPr>
            <w:tcW w:w="9571" w:type="dxa"/>
            <w:gridSpan w:val="2"/>
            <w:tcBorders>
              <w:bottom w:val="single" w:sz="18" w:space="0" w:color="auto"/>
            </w:tcBorders>
          </w:tcPr>
          <w:p w:rsidR="00673A56" w:rsidRDefault="00673A56" w:rsidP="008633AA">
            <w:pPr>
              <w:ind w:right="283"/>
              <w:jc w:val="center"/>
              <w:rPr>
                <w:rFonts w:cs="Calibri"/>
                <w:b/>
                <w:bCs/>
              </w:rPr>
            </w:pPr>
            <w:r>
              <w:rPr>
                <w:rFonts w:cs="Calibri"/>
                <w:b/>
                <w:bCs/>
                <w:noProof/>
              </w:rPr>
              <w:drawing>
                <wp:inline distT="0" distB="0" distL="0" distR="0">
                  <wp:extent cx="659765" cy="882650"/>
                  <wp:effectExtent l="0" t="0" r="698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765" cy="882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73A56" w:rsidRPr="00722CF8" w:rsidRDefault="00673A56" w:rsidP="008633AA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22CF8">
              <w:rPr>
                <w:rFonts w:cs="Calibri"/>
                <w:b/>
                <w:bCs/>
                <w:sz w:val="28"/>
                <w:szCs w:val="28"/>
              </w:rPr>
              <w:t xml:space="preserve">Контрольно-ревизионная комиссия </w:t>
            </w:r>
          </w:p>
          <w:p w:rsidR="00673A56" w:rsidRPr="00722CF8" w:rsidRDefault="00673A56" w:rsidP="008633AA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22CF8">
              <w:rPr>
                <w:rFonts w:cs="Calibri"/>
                <w:b/>
                <w:bCs/>
                <w:sz w:val="28"/>
                <w:szCs w:val="28"/>
              </w:rPr>
              <w:t>муниципального района</w:t>
            </w:r>
          </w:p>
          <w:p w:rsidR="00673A56" w:rsidRPr="00722CF8" w:rsidRDefault="00673A56" w:rsidP="008633AA">
            <w:pPr>
              <w:ind w:right="283"/>
              <w:jc w:val="center"/>
              <w:rPr>
                <w:rFonts w:cs="Calibri"/>
                <w:b/>
                <w:bCs/>
                <w:sz w:val="28"/>
                <w:szCs w:val="28"/>
              </w:rPr>
            </w:pPr>
            <w:r w:rsidRPr="00722CF8">
              <w:rPr>
                <w:rFonts w:cs="Calibri"/>
                <w:b/>
                <w:bCs/>
                <w:sz w:val="28"/>
                <w:szCs w:val="28"/>
              </w:rPr>
              <w:t>Усольского районного муниципального образования</w:t>
            </w:r>
          </w:p>
          <w:p w:rsidR="00673A56" w:rsidRDefault="00673A56" w:rsidP="008633AA">
            <w:pPr>
              <w:tabs>
                <w:tab w:val="left" w:pos="10184"/>
              </w:tabs>
              <w:ind w:right="-67"/>
              <w:jc w:val="center"/>
              <w:rPr>
                <w:sz w:val="22"/>
                <w:szCs w:val="22"/>
              </w:rPr>
            </w:pPr>
            <w:proofErr w:type="spellStart"/>
            <w:r w:rsidRPr="00722CF8">
              <w:rPr>
                <w:sz w:val="22"/>
                <w:szCs w:val="22"/>
              </w:rPr>
              <w:t>п</w:t>
            </w:r>
            <w:proofErr w:type="gramStart"/>
            <w:r w:rsidRPr="00722CF8">
              <w:rPr>
                <w:sz w:val="22"/>
                <w:szCs w:val="22"/>
              </w:rPr>
              <w:t>.Б</w:t>
            </w:r>
            <w:proofErr w:type="gramEnd"/>
            <w:r w:rsidRPr="00722CF8">
              <w:rPr>
                <w:sz w:val="22"/>
                <w:szCs w:val="22"/>
              </w:rPr>
              <w:t>елореченский</w:t>
            </w:r>
            <w:proofErr w:type="spellEnd"/>
            <w:r w:rsidRPr="00722CF8">
              <w:rPr>
                <w:sz w:val="22"/>
                <w:szCs w:val="22"/>
              </w:rPr>
              <w:t>, 100, Усольский рай</w:t>
            </w:r>
            <w:r>
              <w:rPr>
                <w:sz w:val="22"/>
                <w:szCs w:val="22"/>
              </w:rPr>
              <w:t xml:space="preserve">он,  Иркутская область, 665479 </w:t>
            </w:r>
          </w:p>
          <w:p w:rsidR="00673A56" w:rsidRPr="00A058BA" w:rsidRDefault="00673A56" w:rsidP="008633AA">
            <w:pPr>
              <w:tabs>
                <w:tab w:val="left" w:pos="10184"/>
              </w:tabs>
              <w:ind w:right="-67"/>
              <w:jc w:val="center"/>
              <w:rPr>
                <w:rFonts w:cs="Calibri"/>
              </w:rPr>
            </w:pPr>
            <w:r w:rsidRPr="00722CF8">
              <w:rPr>
                <w:sz w:val="22"/>
                <w:szCs w:val="22"/>
              </w:rPr>
              <w:t>тел./факс (839543)  3-60-39</w:t>
            </w:r>
            <w:r>
              <w:rPr>
                <w:sz w:val="22"/>
                <w:szCs w:val="22"/>
              </w:rPr>
              <w:t xml:space="preserve"> </w:t>
            </w:r>
            <w:proofErr w:type="gramStart"/>
            <w:r w:rsidRPr="00722CF8">
              <w:rPr>
                <w:rFonts w:cs="Calibri"/>
                <w:sz w:val="22"/>
                <w:szCs w:val="22"/>
              </w:rPr>
              <w:t>Е</w:t>
            </w:r>
            <w:proofErr w:type="gramEnd"/>
            <w:r w:rsidRPr="00722CF8">
              <w:rPr>
                <w:rFonts w:cs="Calibri"/>
                <w:sz w:val="22"/>
                <w:szCs w:val="22"/>
              </w:rPr>
              <w:t>-</w:t>
            </w:r>
            <w:r w:rsidRPr="00722CF8">
              <w:rPr>
                <w:rFonts w:cs="Calibri"/>
                <w:sz w:val="22"/>
                <w:szCs w:val="22"/>
                <w:lang w:val="en-US"/>
              </w:rPr>
              <w:t>mail</w:t>
            </w:r>
            <w:r w:rsidRPr="00722CF8">
              <w:rPr>
                <w:rFonts w:cs="Calibri"/>
                <w:sz w:val="22"/>
                <w:szCs w:val="22"/>
              </w:rPr>
              <w:t xml:space="preserve">: </w:t>
            </w:r>
            <w:hyperlink r:id="rId9" w:history="1">
              <w:r w:rsidRPr="00722CF8">
                <w:rPr>
                  <w:rStyle w:val="a8"/>
                  <w:rFonts w:cs="Calibri"/>
                  <w:sz w:val="22"/>
                  <w:szCs w:val="22"/>
                  <w:lang w:val="en-US"/>
                </w:rPr>
                <w:t>dumakrk</w:t>
              </w:r>
              <w:r w:rsidRPr="00722CF8">
                <w:rPr>
                  <w:rStyle w:val="a8"/>
                  <w:rFonts w:cs="Calibri"/>
                  <w:sz w:val="22"/>
                  <w:szCs w:val="22"/>
                </w:rPr>
                <w:t>@</w:t>
              </w:r>
              <w:r w:rsidRPr="00722CF8">
                <w:rPr>
                  <w:rStyle w:val="a8"/>
                  <w:rFonts w:cs="Calibri"/>
                  <w:sz w:val="22"/>
                  <w:szCs w:val="22"/>
                  <w:lang w:val="en-US"/>
                </w:rPr>
                <w:t>inbox</w:t>
              </w:r>
              <w:r w:rsidRPr="00722CF8">
                <w:rPr>
                  <w:rStyle w:val="a8"/>
                  <w:rFonts w:cs="Calibri"/>
                  <w:sz w:val="22"/>
                  <w:szCs w:val="22"/>
                </w:rPr>
                <w:t>.</w:t>
              </w:r>
              <w:proofErr w:type="spellStart"/>
              <w:r w:rsidRPr="00722CF8">
                <w:rPr>
                  <w:rStyle w:val="a8"/>
                  <w:rFonts w:cs="Calibri"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  <w:r w:rsidRPr="00722CF8">
              <w:rPr>
                <w:rFonts w:cs="Calibri"/>
                <w:sz w:val="22"/>
                <w:szCs w:val="22"/>
              </w:rPr>
              <w:t xml:space="preserve">  </w:t>
            </w:r>
          </w:p>
        </w:tc>
      </w:tr>
      <w:tr w:rsidR="00673A56" w:rsidRPr="00A058BA" w:rsidTr="008633AA">
        <w:tc>
          <w:tcPr>
            <w:tcW w:w="4361" w:type="dxa"/>
            <w:tcBorders>
              <w:top w:val="single" w:sz="18" w:space="0" w:color="auto"/>
            </w:tcBorders>
          </w:tcPr>
          <w:p w:rsidR="00673A56" w:rsidRPr="00A058BA" w:rsidRDefault="00673A56" w:rsidP="008633AA">
            <w:pPr>
              <w:jc w:val="center"/>
              <w:rPr>
                <w:rFonts w:cs="Calibri"/>
              </w:rPr>
            </w:pPr>
          </w:p>
          <w:p w:rsidR="00673A56" w:rsidRPr="00A058BA" w:rsidRDefault="00673A56" w:rsidP="008633AA">
            <w:pPr>
              <w:jc w:val="center"/>
              <w:rPr>
                <w:rFonts w:cs="Calibri"/>
              </w:rPr>
            </w:pPr>
            <w:r w:rsidRPr="00A058BA">
              <w:rPr>
                <w:rFonts w:cs="Calibri"/>
              </w:rPr>
              <w:t>___</w:t>
            </w:r>
            <w:r w:rsidR="009143A9">
              <w:rPr>
                <w:rFonts w:cs="Calibri"/>
                <w:u w:val="single"/>
              </w:rPr>
              <w:t>22</w:t>
            </w:r>
            <w:r w:rsidRPr="00A058BA">
              <w:rPr>
                <w:rFonts w:cs="Calibri"/>
                <w:u w:val="single"/>
              </w:rPr>
              <w:t>.</w:t>
            </w:r>
            <w:r>
              <w:rPr>
                <w:rFonts w:cs="Calibri"/>
                <w:u w:val="single"/>
              </w:rPr>
              <w:t>01</w:t>
            </w:r>
            <w:r w:rsidRPr="00A058BA">
              <w:rPr>
                <w:rFonts w:cs="Calibri"/>
                <w:u w:val="single"/>
              </w:rPr>
              <w:t>.201</w:t>
            </w:r>
            <w:r>
              <w:rPr>
                <w:rFonts w:cs="Calibri"/>
                <w:u w:val="single"/>
              </w:rPr>
              <w:t>9</w:t>
            </w:r>
            <w:r w:rsidRPr="00A058BA">
              <w:rPr>
                <w:rFonts w:cs="Calibri"/>
                <w:u w:val="single"/>
              </w:rPr>
              <w:t>г.</w:t>
            </w:r>
            <w:r w:rsidR="00A701ED">
              <w:rPr>
                <w:rFonts w:cs="Calibri"/>
              </w:rPr>
              <w:t xml:space="preserve">___№ </w:t>
            </w:r>
            <w:r w:rsidR="00390433" w:rsidRPr="00A701ED">
              <w:rPr>
                <w:rFonts w:cs="Calibri"/>
                <w:u w:val="single"/>
              </w:rPr>
              <w:t>3</w:t>
            </w:r>
          </w:p>
          <w:p w:rsidR="00673A56" w:rsidRPr="00A058BA" w:rsidRDefault="00673A56" w:rsidP="008633AA">
            <w:pPr>
              <w:jc w:val="center"/>
              <w:rPr>
                <w:rFonts w:cs="Calibri"/>
              </w:rPr>
            </w:pPr>
            <w:r w:rsidRPr="00A058BA">
              <w:rPr>
                <w:rFonts w:cs="Calibri"/>
              </w:rPr>
              <w:t>на №___________ от_____________</w:t>
            </w:r>
          </w:p>
          <w:p w:rsidR="00673A56" w:rsidRPr="00A058BA" w:rsidRDefault="00673A56" w:rsidP="008633AA">
            <w:pPr>
              <w:jc w:val="center"/>
              <w:rPr>
                <w:rFonts w:cs="Calibri"/>
              </w:rPr>
            </w:pPr>
          </w:p>
        </w:tc>
        <w:tc>
          <w:tcPr>
            <w:tcW w:w="5210" w:type="dxa"/>
            <w:tcBorders>
              <w:top w:val="single" w:sz="18" w:space="0" w:color="auto"/>
            </w:tcBorders>
          </w:tcPr>
          <w:p w:rsidR="00673A56" w:rsidRDefault="00673A56" w:rsidP="00673A56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Главе, п</w:t>
            </w:r>
            <w:r w:rsidRPr="00A058BA">
              <w:rPr>
                <w:rFonts w:cs="Calibri"/>
                <w:sz w:val="28"/>
                <w:szCs w:val="28"/>
              </w:rPr>
              <w:t xml:space="preserve">редседателю </w:t>
            </w:r>
            <w:r>
              <w:rPr>
                <w:rFonts w:cs="Calibri"/>
                <w:sz w:val="28"/>
                <w:szCs w:val="28"/>
              </w:rPr>
              <w:t>Думы</w:t>
            </w:r>
          </w:p>
          <w:p w:rsidR="00673A56" w:rsidRDefault="00673A56" w:rsidP="00673A56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сельского поселения Железнодорожного</w:t>
            </w:r>
          </w:p>
          <w:p w:rsidR="00673A56" w:rsidRDefault="00673A56" w:rsidP="00673A56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муниципального образования</w:t>
            </w:r>
          </w:p>
          <w:p w:rsidR="00673A56" w:rsidRDefault="00673A56" w:rsidP="00673A56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cs="Calibri"/>
                <w:sz w:val="28"/>
                <w:szCs w:val="28"/>
              </w:rPr>
              <w:t>Кузнецову В.Н.</w:t>
            </w:r>
          </w:p>
          <w:p w:rsidR="00673A56" w:rsidRPr="00A058BA" w:rsidRDefault="00673A56" w:rsidP="00673A56">
            <w:pPr>
              <w:jc w:val="center"/>
              <w:rPr>
                <w:rFonts w:cs="Calibri"/>
                <w:b/>
              </w:rPr>
            </w:pPr>
          </w:p>
        </w:tc>
      </w:tr>
    </w:tbl>
    <w:p w:rsidR="00673A56" w:rsidRDefault="00673A56" w:rsidP="00673A56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390433" w:rsidRPr="00A058BA" w:rsidRDefault="00390433" w:rsidP="00673A56">
      <w:pPr>
        <w:shd w:val="clear" w:color="auto" w:fill="FFFFFF"/>
        <w:jc w:val="center"/>
        <w:rPr>
          <w:b/>
          <w:spacing w:val="-5"/>
          <w:sz w:val="28"/>
          <w:szCs w:val="28"/>
        </w:rPr>
      </w:pPr>
    </w:p>
    <w:p w:rsidR="00673A56" w:rsidRPr="00A058BA" w:rsidRDefault="00673A56" w:rsidP="00673A56">
      <w:pPr>
        <w:shd w:val="clear" w:color="auto" w:fill="FFFFFF"/>
        <w:jc w:val="center"/>
        <w:rPr>
          <w:b/>
        </w:rPr>
      </w:pPr>
      <w:r w:rsidRPr="00A058BA">
        <w:rPr>
          <w:b/>
          <w:spacing w:val="-5"/>
          <w:sz w:val="28"/>
          <w:szCs w:val="28"/>
        </w:rPr>
        <w:t>Заключение №</w:t>
      </w:r>
      <w:r w:rsidR="00390433">
        <w:rPr>
          <w:b/>
          <w:spacing w:val="-5"/>
          <w:sz w:val="28"/>
          <w:szCs w:val="28"/>
        </w:rPr>
        <w:t>2</w:t>
      </w:r>
    </w:p>
    <w:p w:rsidR="00673A56" w:rsidRPr="00A058BA" w:rsidRDefault="00673A56" w:rsidP="00673A56">
      <w:pPr>
        <w:shd w:val="clear" w:color="auto" w:fill="FFFFFF"/>
        <w:jc w:val="center"/>
        <w:rPr>
          <w:b/>
          <w:sz w:val="28"/>
        </w:rPr>
      </w:pPr>
      <w:r w:rsidRPr="00A058BA">
        <w:rPr>
          <w:b/>
          <w:sz w:val="28"/>
          <w:szCs w:val="28"/>
        </w:rPr>
        <w:t xml:space="preserve">на проект решения Думы </w:t>
      </w:r>
      <w:r>
        <w:rPr>
          <w:b/>
          <w:sz w:val="28"/>
          <w:szCs w:val="28"/>
        </w:rPr>
        <w:t xml:space="preserve">сельского поселения Железнодорожного муниципального образования </w:t>
      </w:r>
      <w:r w:rsidRPr="00A058BA">
        <w:rPr>
          <w:b/>
          <w:sz w:val="28"/>
        </w:rPr>
        <w:t xml:space="preserve">«Об </w:t>
      </w:r>
      <w:r>
        <w:rPr>
          <w:b/>
          <w:sz w:val="28"/>
        </w:rPr>
        <w:t xml:space="preserve">утверждении Положения «Об условиях </w:t>
      </w:r>
      <w:r w:rsidRPr="00A058BA">
        <w:rPr>
          <w:b/>
          <w:sz w:val="28"/>
        </w:rPr>
        <w:t>оплаты труда</w:t>
      </w:r>
      <w:r>
        <w:rPr>
          <w:b/>
          <w:sz w:val="28"/>
        </w:rPr>
        <w:t xml:space="preserve"> и о формировании </w:t>
      </w:r>
      <w:proofErr w:type="gramStart"/>
      <w:r>
        <w:rPr>
          <w:b/>
          <w:sz w:val="28"/>
        </w:rPr>
        <w:t>фонда оплаты труда муниципальных</w:t>
      </w:r>
      <w:r w:rsidRPr="00A058BA">
        <w:rPr>
          <w:b/>
          <w:sz w:val="28"/>
        </w:rPr>
        <w:t xml:space="preserve"> служащих администрации </w:t>
      </w:r>
      <w:r>
        <w:rPr>
          <w:b/>
          <w:sz w:val="28"/>
        </w:rPr>
        <w:t>сельского поселения Железнодорожного муниципального образования</w:t>
      </w:r>
      <w:proofErr w:type="gramEnd"/>
      <w:r w:rsidRPr="00A058BA">
        <w:rPr>
          <w:b/>
          <w:sz w:val="28"/>
        </w:rPr>
        <w:t>»</w:t>
      </w:r>
    </w:p>
    <w:p w:rsidR="00673A56" w:rsidRPr="00A058BA" w:rsidRDefault="00673A56" w:rsidP="00673A56">
      <w:pPr>
        <w:ind w:firstLine="708"/>
        <w:jc w:val="both"/>
        <w:rPr>
          <w:sz w:val="28"/>
          <w:szCs w:val="28"/>
        </w:rPr>
      </w:pPr>
    </w:p>
    <w:p w:rsidR="00673A56" w:rsidRPr="009143A9" w:rsidRDefault="00673A56" w:rsidP="00673A56">
      <w:pPr>
        <w:ind w:firstLine="709"/>
        <w:jc w:val="both"/>
        <w:rPr>
          <w:sz w:val="28"/>
          <w:szCs w:val="28"/>
        </w:rPr>
      </w:pPr>
      <w:r w:rsidRPr="009143A9">
        <w:rPr>
          <w:sz w:val="28"/>
          <w:szCs w:val="28"/>
        </w:rPr>
        <w:t>Заключение подготовлено в соответствии Федеральным законом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решением Думы муниципального района Усольского районного муниципального образования от 26.12.2017г. №23 «Об утверждении Положения о Контрольно-ревизионной комиссии муниципального района Усольского районного муниципального образования».</w:t>
      </w:r>
    </w:p>
    <w:p w:rsidR="00673A56" w:rsidRPr="009143A9" w:rsidRDefault="00673A56" w:rsidP="00673A56">
      <w:pPr>
        <w:tabs>
          <w:tab w:val="num" w:pos="0"/>
          <w:tab w:val="left" w:pos="709"/>
          <w:tab w:val="left" w:pos="2410"/>
          <w:tab w:val="left" w:pos="5670"/>
        </w:tabs>
        <w:suppressAutoHyphens/>
        <w:ind w:firstLine="720"/>
        <w:jc w:val="both"/>
        <w:rPr>
          <w:sz w:val="28"/>
          <w:szCs w:val="28"/>
        </w:rPr>
      </w:pPr>
      <w:r w:rsidRPr="009143A9">
        <w:rPr>
          <w:sz w:val="28"/>
          <w:szCs w:val="28"/>
        </w:rPr>
        <w:t>Цель экспертизы, определение соответствия положений, изложенных в проекте решения Думы, действующим нормативным правовым актам.</w:t>
      </w:r>
    </w:p>
    <w:p w:rsidR="00673A56" w:rsidRPr="009143A9" w:rsidRDefault="00673A56" w:rsidP="00673A56">
      <w:pPr>
        <w:tabs>
          <w:tab w:val="num" w:pos="0"/>
          <w:tab w:val="left" w:pos="709"/>
          <w:tab w:val="left" w:pos="2410"/>
          <w:tab w:val="left" w:pos="5670"/>
        </w:tabs>
        <w:suppressAutoHyphens/>
        <w:ind w:firstLine="720"/>
        <w:jc w:val="both"/>
        <w:rPr>
          <w:sz w:val="28"/>
          <w:szCs w:val="28"/>
        </w:rPr>
      </w:pPr>
      <w:r w:rsidRPr="009143A9">
        <w:rPr>
          <w:sz w:val="28"/>
          <w:szCs w:val="28"/>
        </w:rPr>
        <w:t>Рассмотрев представленный проект решения Думы</w:t>
      </w:r>
      <w:r w:rsidR="003049EC" w:rsidRPr="009143A9">
        <w:rPr>
          <w:sz w:val="28"/>
          <w:szCs w:val="28"/>
        </w:rPr>
        <w:t xml:space="preserve"> «</w:t>
      </w:r>
      <w:r w:rsidR="003049EC" w:rsidRPr="009143A9">
        <w:rPr>
          <w:sz w:val="28"/>
        </w:rPr>
        <w:t xml:space="preserve">Об утверждении Положения «Об условиях оплаты труда и о формировании </w:t>
      </w:r>
      <w:proofErr w:type="gramStart"/>
      <w:r w:rsidR="003049EC" w:rsidRPr="009143A9">
        <w:rPr>
          <w:sz w:val="28"/>
        </w:rPr>
        <w:t>фонда оплаты труда муниципальных служащих администрации сельского поселения Железнодорожного муниципального</w:t>
      </w:r>
      <w:proofErr w:type="gramEnd"/>
      <w:r w:rsidR="003049EC" w:rsidRPr="009143A9">
        <w:rPr>
          <w:sz w:val="28"/>
        </w:rPr>
        <w:t xml:space="preserve"> образования» (далее – Положение об условиях оплаты труда)</w:t>
      </w:r>
      <w:r w:rsidRPr="009143A9">
        <w:rPr>
          <w:sz w:val="28"/>
          <w:szCs w:val="28"/>
        </w:rPr>
        <w:t xml:space="preserve">, Контрольно-ревизионная комиссия </w:t>
      </w:r>
      <w:r w:rsidR="0037327B" w:rsidRPr="009143A9">
        <w:rPr>
          <w:sz w:val="28"/>
          <w:szCs w:val="28"/>
        </w:rPr>
        <w:t>предлагает</w:t>
      </w:r>
      <w:r w:rsidRPr="009143A9">
        <w:rPr>
          <w:sz w:val="28"/>
          <w:szCs w:val="28"/>
        </w:rPr>
        <w:t xml:space="preserve"> следующее:</w:t>
      </w:r>
    </w:p>
    <w:p w:rsidR="0037327B" w:rsidRDefault="0037327B" w:rsidP="0037327B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9143A9">
        <w:rPr>
          <w:sz w:val="28"/>
          <w:szCs w:val="28"/>
        </w:rPr>
        <w:t xml:space="preserve">в констатирующей части проекта решения Думы </w:t>
      </w:r>
      <w:r w:rsidRPr="009143A9">
        <w:rPr>
          <w:b/>
          <w:sz w:val="28"/>
          <w:szCs w:val="28"/>
          <w:u w:val="single"/>
        </w:rPr>
        <w:t xml:space="preserve">исключить </w:t>
      </w:r>
      <w:r w:rsidRPr="009143A9">
        <w:rPr>
          <w:b/>
          <w:sz w:val="28"/>
          <w:szCs w:val="28"/>
        </w:rPr>
        <w:t>Указ Губернатора Иркутской области от 17.05.2012г. №112-УГ «О повышении окладов месячного денежного</w:t>
      </w:r>
      <w:r w:rsidRPr="0037327B">
        <w:rPr>
          <w:b/>
          <w:sz w:val="28"/>
          <w:szCs w:val="28"/>
        </w:rPr>
        <w:t xml:space="preserve"> содержания государственных гражданских служащих Иркутской области»</w:t>
      </w:r>
      <w:r>
        <w:rPr>
          <w:sz w:val="28"/>
          <w:szCs w:val="28"/>
        </w:rPr>
        <w:t>;</w:t>
      </w:r>
    </w:p>
    <w:p w:rsidR="0037327B" w:rsidRDefault="00917480" w:rsidP="0037327B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пункте 1 проекта решения Думы после слов «Железнодорожного муниципального об</w:t>
      </w:r>
      <w:r w:rsidR="007C7ED2">
        <w:rPr>
          <w:sz w:val="28"/>
          <w:szCs w:val="28"/>
        </w:rPr>
        <w:t xml:space="preserve">разования» </w:t>
      </w:r>
      <w:r w:rsidR="00D55DFF" w:rsidRPr="00B05443">
        <w:rPr>
          <w:b/>
          <w:sz w:val="28"/>
          <w:szCs w:val="28"/>
          <w:u w:val="single"/>
        </w:rPr>
        <w:t>добавить слово «(прилагается)»</w:t>
      </w:r>
      <w:r w:rsidR="007264D3">
        <w:rPr>
          <w:sz w:val="28"/>
          <w:szCs w:val="28"/>
        </w:rPr>
        <w:t>;</w:t>
      </w:r>
    </w:p>
    <w:p w:rsidR="007271D7" w:rsidRDefault="00E04235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 w:rsidRPr="007271D7">
        <w:rPr>
          <w:sz w:val="28"/>
          <w:szCs w:val="28"/>
        </w:rPr>
        <w:lastRenderedPageBreak/>
        <w:t xml:space="preserve">в пункте 2 проекта решения Думы </w:t>
      </w:r>
      <w:r w:rsidRPr="00390433">
        <w:rPr>
          <w:b/>
          <w:sz w:val="28"/>
          <w:szCs w:val="28"/>
          <w:u w:val="single"/>
        </w:rPr>
        <w:t xml:space="preserve">подпункт 2.1. </w:t>
      </w:r>
      <w:r w:rsidR="00390433" w:rsidRPr="00390433">
        <w:rPr>
          <w:b/>
          <w:sz w:val="28"/>
          <w:szCs w:val="28"/>
          <w:u w:val="single"/>
        </w:rPr>
        <w:t>исключить</w:t>
      </w:r>
      <w:r w:rsidR="00390433">
        <w:rPr>
          <w:sz w:val="28"/>
          <w:szCs w:val="28"/>
        </w:rPr>
        <w:t>.</w:t>
      </w:r>
      <w:r w:rsidR="00390433" w:rsidRPr="007271D7">
        <w:rPr>
          <w:sz w:val="28"/>
          <w:szCs w:val="28"/>
        </w:rPr>
        <w:t xml:space="preserve"> </w:t>
      </w:r>
      <w:r w:rsidR="0037327B" w:rsidRPr="00390433">
        <w:rPr>
          <w:b/>
          <w:sz w:val="28"/>
          <w:szCs w:val="28"/>
          <w:u w:val="single"/>
        </w:rPr>
        <w:t>Пункт</w:t>
      </w:r>
      <w:r w:rsidR="007271D7" w:rsidRPr="00390433">
        <w:rPr>
          <w:b/>
          <w:sz w:val="28"/>
          <w:szCs w:val="28"/>
          <w:u w:val="single"/>
        </w:rPr>
        <w:t xml:space="preserve"> 2 </w:t>
      </w:r>
      <w:r w:rsidR="00B05443" w:rsidRPr="00390433">
        <w:rPr>
          <w:sz w:val="28"/>
          <w:szCs w:val="28"/>
        </w:rPr>
        <w:t>проекта</w:t>
      </w:r>
      <w:r w:rsidR="00B05443">
        <w:rPr>
          <w:sz w:val="28"/>
          <w:szCs w:val="28"/>
        </w:rPr>
        <w:t xml:space="preserve"> решения </w:t>
      </w:r>
      <w:r w:rsidR="007271D7" w:rsidRPr="00390433">
        <w:rPr>
          <w:b/>
          <w:sz w:val="28"/>
          <w:szCs w:val="28"/>
          <w:u w:val="single"/>
        </w:rPr>
        <w:t>изложить в следующей редакции</w:t>
      </w:r>
      <w:r w:rsidR="007271D7">
        <w:rPr>
          <w:sz w:val="28"/>
          <w:szCs w:val="28"/>
        </w:rPr>
        <w:t>:</w:t>
      </w:r>
    </w:p>
    <w:p w:rsidR="0037327B" w:rsidRDefault="007271D7" w:rsidP="007271D7">
      <w:pPr>
        <w:pStyle w:val="ab"/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7271D7">
        <w:rPr>
          <w:b/>
          <w:sz w:val="28"/>
          <w:szCs w:val="28"/>
          <w:u w:val="single"/>
        </w:rPr>
        <w:t>Признать утратившим силу решение</w:t>
      </w:r>
      <w:r w:rsidRPr="0039793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Думы сельского поселения Железнодорожного муниципального образования от 28.12.2017г. №16 «Об утверждении Положения «Об условиях оплаты труда и о формировании </w:t>
      </w:r>
      <w:proofErr w:type="gramStart"/>
      <w:r>
        <w:rPr>
          <w:sz w:val="28"/>
          <w:szCs w:val="28"/>
        </w:rPr>
        <w:t xml:space="preserve">фонда оплаты труда муниципальных служащих </w:t>
      </w:r>
      <w:r w:rsidRPr="007271D7">
        <w:rPr>
          <w:b/>
          <w:sz w:val="28"/>
          <w:szCs w:val="28"/>
          <w:u w:val="single"/>
        </w:rPr>
        <w:t>администрации сельского поселения</w:t>
      </w:r>
      <w:r>
        <w:rPr>
          <w:sz w:val="28"/>
          <w:szCs w:val="28"/>
        </w:rPr>
        <w:t xml:space="preserve"> Железнодорожного муниципального образования</w:t>
      </w:r>
      <w:proofErr w:type="gramEnd"/>
      <w:r>
        <w:rPr>
          <w:sz w:val="28"/>
          <w:szCs w:val="28"/>
        </w:rPr>
        <w:t>»</w:t>
      </w:r>
      <w:r w:rsidR="007264D3">
        <w:rPr>
          <w:sz w:val="28"/>
          <w:szCs w:val="28"/>
        </w:rPr>
        <w:t>;</w:t>
      </w:r>
    </w:p>
    <w:p w:rsidR="007271D7" w:rsidRDefault="00090A5B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проекта решения Думы </w:t>
      </w:r>
      <w:r w:rsidRPr="00397933">
        <w:rPr>
          <w:b/>
          <w:sz w:val="28"/>
          <w:szCs w:val="28"/>
        </w:rPr>
        <w:t xml:space="preserve">указать наименование </w:t>
      </w:r>
      <w:r w:rsidR="00B04060" w:rsidRPr="00397933">
        <w:rPr>
          <w:b/>
          <w:sz w:val="28"/>
          <w:szCs w:val="28"/>
        </w:rPr>
        <w:t>информационного издания</w:t>
      </w:r>
      <w:r w:rsidR="00397933">
        <w:rPr>
          <w:sz w:val="28"/>
          <w:szCs w:val="28"/>
        </w:rPr>
        <w:t xml:space="preserve"> (средства массовой информации), а также</w:t>
      </w:r>
      <w:r w:rsidR="00B04060">
        <w:rPr>
          <w:sz w:val="28"/>
          <w:szCs w:val="28"/>
        </w:rPr>
        <w:t xml:space="preserve"> </w:t>
      </w:r>
      <w:r w:rsidR="00B04060" w:rsidRPr="00397933">
        <w:rPr>
          <w:b/>
          <w:sz w:val="28"/>
          <w:szCs w:val="28"/>
        </w:rPr>
        <w:t xml:space="preserve">указать адрес сайта </w:t>
      </w:r>
      <w:r w:rsidR="00397933" w:rsidRPr="00397933">
        <w:rPr>
          <w:b/>
          <w:sz w:val="28"/>
          <w:szCs w:val="28"/>
        </w:rPr>
        <w:t>администрации</w:t>
      </w:r>
      <w:r w:rsidR="007264D3">
        <w:rPr>
          <w:sz w:val="28"/>
          <w:szCs w:val="28"/>
        </w:rPr>
        <w:t>;</w:t>
      </w:r>
    </w:p>
    <w:p w:rsidR="00397933" w:rsidRDefault="003049EC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2.2. раздела 2 </w:t>
      </w:r>
      <w:r w:rsidR="00397933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397933">
        <w:rPr>
          <w:sz w:val="28"/>
          <w:szCs w:val="28"/>
        </w:rPr>
        <w:t xml:space="preserve"> об условиях оплаты труда </w:t>
      </w:r>
      <w:r w:rsidR="00F03F3F">
        <w:rPr>
          <w:sz w:val="28"/>
          <w:szCs w:val="28"/>
        </w:rPr>
        <w:t xml:space="preserve">слова «субъекта Российской Федерации» </w:t>
      </w:r>
      <w:r w:rsidR="00F03F3F" w:rsidRPr="00F03F3F">
        <w:rPr>
          <w:b/>
          <w:sz w:val="28"/>
          <w:szCs w:val="28"/>
          <w:u w:val="single"/>
        </w:rPr>
        <w:t>заметить словами «Иркутской области»</w:t>
      </w:r>
      <w:r w:rsidR="007264D3">
        <w:rPr>
          <w:sz w:val="28"/>
          <w:szCs w:val="28"/>
        </w:rPr>
        <w:t>;</w:t>
      </w:r>
    </w:p>
    <w:p w:rsidR="00F03F3F" w:rsidRDefault="00632B02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разделе 3 </w:t>
      </w:r>
      <w:r w:rsidR="00BF3DE0">
        <w:rPr>
          <w:sz w:val="28"/>
          <w:szCs w:val="28"/>
        </w:rPr>
        <w:t xml:space="preserve">пункта 3.1. исключить </w:t>
      </w:r>
      <w:r>
        <w:rPr>
          <w:sz w:val="28"/>
          <w:szCs w:val="28"/>
        </w:rPr>
        <w:t>п</w:t>
      </w:r>
      <w:r w:rsidR="00660740">
        <w:rPr>
          <w:sz w:val="28"/>
          <w:szCs w:val="28"/>
        </w:rPr>
        <w:t xml:space="preserve">одпункт 6 </w:t>
      </w:r>
      <w:r w:rsidR="008E71A7">
        <w:rPr>
          <w:sz w:val="28"/>
          <w:szCs w:val="28"/>
        </w:rPr>
        <w:t xml:space="preserve">следующего содержания </w:t>
      </w:r>
      <w:r w:rsidR="008E71A7" w:rsidRPr="008E71A7">
        <w:rPr>
          <w:b/>
          <w:sz w:val="28"/>
          <w:szCs w:val="28"/>
        </w:rPr>
        <w:t>«6) премии за выполнение особо важных и сложных заданий</w:t>
      </w:r>
      <w:proofErr w:type="gramStart"/>
      <w:r w:rsidR="008E71A7" w:rsidRPr="008E71A7">
        <w:rPr>
          <w:b/>
          <w:sz w:val="28"/>
          <w:szCs w:val="28"/>
        </w:rPr>
        <w:t>;»</w:t>
      </w:r>
      <w:proofErr w:type="gramEnd"/>
      <w:r w:rsidR="007264D3">
        <w:rPr>
          <w:sz w:val="28"/>
          <w:szCs w:val="28"/>
        </w:rPr>
        <w:t>;</w:t>
      </w:r>
    </w:p>
    <w:p w:rsidR="008E71A7" w:rsidRDefault="00BF3DE0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пункт 4.2. </w:t>
      </w:r>
      <w:r w:rsidR="00A46800">
        <w:rPr>
          <w:sz w:val="28"/>
          <w:szCs w:val="28"/>
        </w:rPr>
        <w:t xml:space="preserve">раздела 4 </w:t>
      </w:r>
      <w:r w:rsidR="00A46800" w:rsidRPr="007264D3">
        <w:rPr>
          <w:b/>
          <w:sz w:val="28"/>
          <w:szCs w:val="28"/>
          <w:u w:val="single"/>
        </w:rPr>
        <w:t>изложить в следующей редакции</w:t>
      </w:r>
      <w:r w:rsidR="00A46800" w:rsidRPr="007264D3">
        <w:rPr>
          <w:b/>
          <w:sz w:val="28"/>
          <w:szCs w:val="28"/>
        </w:rPr>
        <w:t xml:space="preserve"> «</w:t>
      </w:r>
      <w:r w:rsidR="008F7C88">
        <w:rPr>
          <w:b/>
          <w:sz w:val="28"/>
          <w:szCs w:val="28"/>
        </w:rPr>
        <w:t>Н</w:t>
      </w:r>
      <w:r w:rsidR="007264D3" w:rsidRPr="007264D3">
        <w:rPr>
          <w:b/>
          <w:sz w:val="28"/>
          <w:szCs w:val="28"/>
        </w:rPr>
        <w:t>орматив формирования расходов на оплату труда муниципальных служащих состоит из должностного оклада и следующих дополнительных выплат (в расчете на год)»</w:t>
      </w:r>
      <w:r w:rsidR="007264D3">
        <w:rPr>
          <w:sz w:val="28"/>
          <w:szCs w:val="28"/>
        </w:rPr>
        <w:t>;</w:t>
      </w:r>
    </w:p>
    <w:p w:rsidR="007264D3" w:rsidRPr="00F07DE1" w:rsidRDefault="00F95ED6" w:rsidP="003A2124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в разделе 4</w:t>
      </w:r>
      <w:r w:rsidRPr="00F95ED6">
        <w:rPr>
          <w:sz w:val="28"/>
          <w:szCs w:val="28"/>
        </w:rPr>
        <w:t xml:space="preserve"> </w:t>
      </w:r>
      <w:r w:rsidRPr="00F07DE1">
        <w:rPr>
          <w:b/>
          <w:sz w:val="28"/>
          <w:szCs w:val="28"/>
          <w:u w:val="single"/>
        </w:rPr>
        <w:t>исключить пункт 4.5;</w:t>
      </w:r>
    </w:p>
    <w:p w:rsidR="003A2124" w:rsidRPr="006D1BD6" w:rsidRDefault="003A2124" w:rsidP="003A2124">
      <w:pPr>
        <w:pStyle w:val="ab"/>
        <w:numPr>
          <w:ilvl w:val="0"/>
          <w:numId w:val="1"/>
        </w:numPr>
        <w:ind w:left="0" w:firstLine="709"/>
        <w:jc w:val="both"/>
        <w:rPr>
          <w:sz w:val="26"/>
          <w:szCs w:val="22"/>
        </w:rPr>
      </w:pPr>
      <w:r w:rsidRPr="006D1BD6">
        <w:rPr>
          <w:sz w:val="28"/>
          <w:szCs w:val="28"/>
        </w:rPr>
        <w:t xml:space="preserve">в приложении №1 наименование таблицы «Схема соотношения должностных окладов и должностей муниципальной службы» </w:t>
      </w:r>
      <w:r w:rsidRPr="006D1BD6">
        <w:rPr>
          <w:b/>
          <w:sz w:val="28"/>
          <w:szCs w:val="28"/>
          <w:u w:val="single"/>
        </w:rPr>
        <w:t>изложить в следующей редакции</w:t>
      </w:r>
      <w:r w:rsidRPr="006D1BD6">
        <w:rPr>
          <w:b/>
          <w:sz w:val="28"/>
          <w:szCs w:val="28"/>
        </w:rPr>
        <w:t xml:space="preserve"> «Размеры должностных окладов по категориям, группам и наименованиям должностей муниципальной службы</w:t>
      </w:r>
      <w:r w:rsidR="006D1BD6" w:rsidRPr="006D1BD6">
        <w:rPr>
          <w:b/>
          <w:sz w:val="28"/>
          <w:szCs w:val="28"/>
        </w:rPr>
        <w:t>»</w:t>
      </w:r>
      <w:r w:rsidR="006D1BD6" w:rsidRPr="006D1BD6">
        <w:rPr>
          <w:sz w:val="28"/>
          <w:szCs w:val="28"/>
        </w:rPr>
        <w:t>;</w:t>
      </w:r>
    </w:p>
    <w:p w:rsidR="00F95ED6" w:rsidRPr="001616DD" w:rsidRDefault="00874B70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proofErr w:type="gramStart"/>
      <w:r w:rsidRPr="00BC1E44">
        <w:rPr>
          <w:sz w:val="28"/>
          <w:szCs w:val="28"/>
        </w:rPr>
        <w:t>в</w:t>
      </w:r>
      <w:r w:rsidRPr="00BC1E44">
        <w:t xml:space="preserve"> </w:t>
      </w:r>
      <w:r w:rsidRPr="00BC1E44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9</w:t>
      </w:r>
      <w:r w:rsidRPr="00BC1E44">
        <w:rPr>
          <w:sz w:val="28"/>
          <w:szCs w:val="28"/>
        </w:rPr>
        <w:t xml:space="preserve"> Приложения 2 «</w:t>
      </w:r>
      <w:r w:rsidRPr="00BC1E44">
        <w:rPr>
          <w:caps/>
          <w:sz w:val="28"/>
          <w:szCs w:val="28"/>
        </w:rPr>
        <w:t>П</w:t>
      </w:r>
      <w:r w:rsidRPr="00BC1E44">
        <w:rPr>
          <w:sz w:val="28"/>
          <w:szCs w:val="28"/>
        </w:rPr>
        <w:t>орядок выплаты</w:t>
      </w:r>
      <w:r>
        <w:rPr>
          <w:sz w:val="28"/>
          <w:szCs w:val="28"/>
        </w:rPr>
        <w:t xml:space="preserve"> и условия выплаты</w:t>
      </w:r>
      <w:r w:rsidRPr="00BC1E44">
        <w:rPr>
          <w:sz w:val="28"/>
          <w:szCs w:val="28"/>
        </w:rPr>
        <w:t xml:space="preserve"> надбавки к должностному окладу за выслугу лет на муниципальной службе» </w:t>
      </w:r>
      <w:r w:rsidRPr="00BC1E44">
        <w:rPr>
          <w:b/>
          <w:sz w:val="28"/>
          <w:szCs w:val="28"/>
        </w:rPr>
        <w:t>исключить документ утративший силу «Закон Иркутской области от 27.03.2009г. №13-ОЗ «О должностях, периоды работы на которых включаются в стаж муниципальной службы, порядке его исчисления и зачета в него иных периодов трудовой деятельности»</w:t>
      </w:r>
      <w:r w:rsidRPr="00BC1E44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Предлагаем в вышеназванном пун</w:t>
      </w:r>
      <w:r w:rsidR="003D3181">
        <w:rPr>
          <w:sz w:val="28"/>
          <w:szCs w:val="28"/>
        </w:rPr>
        <w:t xml:space="preserve">кте </w:t>
      </w:r>
      <w:r>
        <w:rPr>
          <w:sz w:val="28"/>
          <w:szCs w:val="28"/>
        </w:rPr>
        <w:t xml:space="preserve">указать </w:t>
      </w:r>
      <w:r w:rsidR="003D3181" w:rsidRPr="00BC1E44">
        <w:rPr>
          <w:sz w:val="28"/>
          <w:szCs w:val="28"/>
        </w:rPr>
        <w:t>Федеральн</w:t>
      </w:r>
      <w:r w:rsidR="003D3181">
        <w:rPr>
          <w:sz w:val="28"/>
          <w:szCs w:val="28"/>
        </w:rPr>
        <w:t>ый</w:t>
      </w:r>
      <w:r w:rsidR="003D3181" w:rsidRPr="00BC1E44">
        <w:rPr>
          <w:sz w:val="28"/>
          <w:szCs w:val="28"/>
        </w:rPr>
        <w:t xml:space="preserve"> закон от 02.03.2007г. №25-ФЗ «О муниципальной службе в Российской Федерации», Закон Иркутской области от 15.10.2007г. </w:t>
      </w:r>
      <w:r w:rsidR="003D3181" w:rsidRPr="00BC1E44">
        <w:rPr>
          <w:sz w:val="28"/>
          <w:szCs w:val="22"/>
        </w:rPr>
        <w:t>№88-ОЗ «Об отдельных вопросах муниципальной службы в Иркутской области</w:t>
      </w:r>
      <w:r w:rsidR="003D3181">
        <w:rPr>
          <w:sz w:val="28"/>
          <w:szCs w:val="22"/>
        </w:rPr>
        <w:t>»;</w:t>
      </w:r>
    </w:p>
    <w:p w:rsidR="001616DD" w:rsidRPr="00AB4F41" w:rsidRDefault="001616DD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2"/>
        </w:rPr>
        <w:t xml:space="preserve">пункт 11 приложения №2 после слов «оформляется протоколом» </w:t>
      </w:r>
      <w:r w:rsidRPr="00AB4F41">
        <w:rPr>
          <w:b/>
          <w:sz w:val="28"/>
          <w:szCs w:val="22"/>
          <w:u w:val="single"/>
        </w:rPr>
        <w:t>дополнить предложением следующего содержания</w:t>
      </w:r>
      <w:r w:rsidRPr="00AB4F41">
        <w:rPr>
          <w:b/>
          <w:sz w:val="28"/>
          <w:szCs w:val="22"/>
        </w:rPr>
        <w:t xml:space="preserve"> «</w:t>
      </w:r>
      <w:r w:rsidR="00AB4F41" w:rsidRPr="00AB4F41">
        <w:rPr>
          <w:b/>
          <w:sz w:val="28"/>
          <w:szCs w:val="22"/>
        </w:rPr>
        <w:t>На основании протокола готовится проект распоряжения об установлении ежемесячной надбавки за выслугу лет»;</w:t>
      </w:r>
    </w:p>
    <w:p w:rsidR="00ED2513" w:rsidRPr="00F07DE1" w:rsidRDefault="00ED2513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sz w:val="28"/>
          <w:szCs w:val="28"/>
        </w:rPr>
      </w:pPr>
      <w:r>
        <w:rPr>
          <w:sz w:val="28"/>
          <w:szCs w:val="22"/>
        </w:rPr>
        <w:t xml:space="preserve">в приложении №3 </w:t>
      </w:r>
      <w:r w:rsidR="00931B09" w:rsidRPr="009979BE">
        <w:rPr>
          <w:b/>
          <w:sz w:val="28"/>
          <w:szCs w:val="22"/>
          <w:u w:val="single"/>
        </w:rPr>
        <w:t xml:space="preserve">в пункте </w:t>
      </w:r>
      <w:r w:rsidR="00064DC0" w:rsidRPr="009979BE">
        <w:rPr>
          <w:b/>
          <w:sz w:val="28"/>
          <w:szCs w:val="22"/>
          <w:u w:val="single"/>
        </w:rPr>
        <w:t>6</w:t>
      </w:r>
      <w:r w:rsidR="00064DC0" w:rsidRPr="009979BE">
        <w:rPr>
          <w:b/>
          <w:sz w:val="28"/>
          <w:szCs w:val="22"/>
        </w:rPr>
        <w:t xml:space="preserve"> конкретизировать</w:t>
      </w:r>
      <w:r w:rsidR="009979BE" w:rsidRPr="009979BE">
        <w:rPr>
          <w:b/>
          <w:sz w:val="28"/>
          <w:szCs w:val="22"/>
        </w:rPr>
        <w:t xml:space="preserve"> период</w:t>
      </w:r>
      <w:r w:rsidR="00517C64">
        <w:rPr>
          <w:b/>
          <w:sz w:val="28"/>
          <w:szCs w:val="22"/>
        </w:rPr>
        <w:t xml:space="preserve"> (месяц, квартал, год)</w:t>
      </w:r>
      <w:r w:rsidR="009979BE" w:rsidRPr="009979BE">
        <w:rPr>
          <w:b/>
          <w:sz w:val="28"/>
          <w:szCs w:val="22"/>
        </w:rPr>
        <w:t>, на который устанавливается надбавка за особые условия муниципальной службы</w:t>
      </w:r>
      <w:r w:rsidR="009979BE">
        <w:rPr>
          <w:sz w:val="28"/>
          <w:szCs w:val="22"/>
        </w:rPr>
        <w:t>;</w:t>
      </w:r>
      <w:r w:rsidR="00064DC0">
        <w:rPr>
          <w:sz w:val="28"/>
          <w:szCs w:val="22"/>
        </w:rPr>
        <w:t xml:space="preserve"> </w:t>
      </w:r>
    </w:p>
    <w:p w:rsidR="00F07DE1" w:rsidRPr="00797A04" w:rsidRDefault="00F07DE1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b/>
          <w:sz w:val="28"/>
          <w:szCs w:val="28"/>
        </w:rPr>
      </w:pPr>
      <w:r>
        <w:rPr>
          <w:sz w:val="28"/>
          <w:szCs w:val="22"/>
        </w:rPr>
        <w:t xml:space="preserve">в приложении №5 </w:t>
      </w:r>
      <w:r w:rsidR="00797A04" w:rsidRPr="00797A04">
        <w:rPr>
          <w:b/>
          <w:sz w:val="28"/>
          <w:szCs w:val="22"/>
          <w:u w:val="single"/>
        </w:rPr>
        <w:t xml:space="preserve">исключить </w:t>
      </w:r>
      <w:r w:rsidRPr="00797A04">
        <w:rPr>
          <w:b/>
          <w:sz w:val="28"/>
          <w:szCs w:val="22"/>
          <w:u w:val="single"/>
        </w:rPr>
        <w:t>пу</w:t>
      </w:r>
      <w:r w:rsidR="00797A04" w:rsidRPr="00797A04">
        <w:rPr>
          <w:b/>
          <w:sz w:val="28"/>
          <w:szCs w:val="22"/>
          <w:u w:val="single"/>
        </w:rPr>
        <w:t>нкт 5 следующего содержания</w:t>
      </w:r>
      <w:r w:rsidR="00797A04" w:rsidRPr="00797A04">
        <w:rPr>
          <w:b/>
          <w:sz w:val="28"/>
          <w:szCs w:val="22"/>
        </w:rPr>
        <w:t xml:space="preserve"> «Выплата ежемесячного денежного поощрения муниципальным служащим осуществляется в следующем месяце в начисленном объеме»</w:t>
      </w:r>
      <w:r w:rsidR="00797A04">
        <w:rPr>
          <w:b/>
          <w:sz w:val="28"/>
          <w:szCs w:val="22"/>
        </w:rPr>
        <w:t>;</w:t>
      </w:r>
    </w:p>
    <w:p w:rsidR="00797A04" w:rsidRPr="00797A04" w:rsidRDefault="00797A04" w:rsidP="007271D7">
      <w:pPr>
        <w:pStyle w:val="ab"/>
        <w:numPr>
          <w:ilvl w:val="0"/>
          <w:numId w:val="1"/>
        </w:numPr>
        <w:tabs>
          <w:tab w:val="left" w:pos="0"/>
        </w:tabs>
        <w:suppressAutoHyphens/>
        <w:ind w:left="0" w:firstLine="720"/>
        <w:jc w:val="both"/>
        <w:rPr>
          <w:b/>
          <w:sz w:val="28"/>
          <w:szCs w:val="28"/>
        </w:rPr>
      </w:pPr>
      <w:r w:rsidRPr="00BB01D2">
        <w:rPr>
          <w:sz w:val="28"/>
          <w:szCs w:val="22"/>
        </w:rPr>
        <w:t>в приложении №6</w:t>
      </w:r>
      <w:r>
        <w:rPr>
          <w:b/>
          <w:sz w:val="28"/>
          <w:szCs w:val="22"/>
        </w:rPr>
        <w:t xml:space="preserve"> </w:t>
      </w:r>
      <w:r w:rsidR="0073094A" w:rsidRPr="00BB01D2">
        <w:rPr>
          <w:b/>
          <w:sz w:val="28"/>
          <w:szCs w:val="22"/>
          <w:u w:val="single"/>
        </w:rPr>
        <w:t>исключить нумерацию пункта 9</w:t>
      </w:r>
      <w:r w:rsidR="0073094A">
        <w:rPr>
          <w:b/>
          <w:sz w:val="28"/>
          <w:szCs w:val="22"/>
        </w:rPr>
        <w:t>, далее нумерацию пункто</w:t>
      </w:r>
      <w:r w:rsidR="00BB01D2">
        <w:rPr>
          <w:b/>
          <w:sz w:val="28"/>
          <w:szCs w:val="22"/>
        </w:rPr>
        <w:t>в</w:t>
      </w:r>
      <w:r w:rsidR="00ED2513">
        <w:rPr>
          <w:b/>
          <w:sz w:val="28"/>
          <w:szCs w:val="22"/>
        </w:rPr>
        <w:t xml:space="preserve"> привести в соответствие. </w:t>
      </w:r>
      <w:r w:rsidR="00ED2513" w:rsidRPr="00ED2513">
        <w:rPr>
          <w:sz w:val="28"/>
          <w:szCs w:val="22"/>
        </w:rPr>
        <w:t xml:space="preserve">По тексту пункта 10 </w:t>
      </w:r>
      <w:r w:rsidR="00ED2513" w:rsidRPr="00ED2513">
        <w:rPr>
          <w:sz w:val="28"/>
          <w:szCs w:val="22"/>
        </w:rPr>
        <w:lastRenderedPageBreak/>
        <w:t>представленного проекта</w:t>
      </w:r>
      <w:r w:rsidR="00ED2513">
        <w:rPr>
          <w:b/>
          <w:sz w:val="28"/>
          <w:szCs w:val="22"/>
        </w:rPr>
        <w:t xml:space="preserve"> слова «пункта 9» заменить словами «пункта 8» далее по тексту</w:t>
      </w:r>
      <w:r w:rsidR="00064DC0">
        <w:rPr>
          <w:b/>
          <w:sz w:val="28"/>
          <w:szCs w:val="22"/>
        </w:rPr>
        <w:t xml:space="preserve"> без изменений</w:t>
      </w:r>
      <w:r w:rsidR="00ED2513">
        <w:rPr>
          <w:b/>
          <w:sz w:val="28"/>
          <w:szCs w:val="22"/>
        </w:rPr>
        <w:t>;</w:t>
      </w:r>
    </w:p>
    <w:p w:rsidR="0094504C" w:rsidRPr="009B6844" w:rsidRDefault="0094504C" w:rsidP="0094504C">
      <w:pPr>
        <w:numPr>
          <w:ilvl w:val="0"/>
          <w:numId w:val="1"/>
        </w:numPr>
        <w:ind w:left="0" w:firstLine="720"/>
        <w:jc w:val="both"/>
        <w:rPr>
          <w:sz w:val="28"/>
          <w:szCs w:val="28"/>
          <w:u w:val="single"/>
        </w:rPr>
      </w:pPr>
      <w:r w:rsidRPr="009B6844">
        <w:rPr>
          <w:rFonts w:eastAsia="Calibri"/>
          <w:sz w:val="28"/>
          <w:szCs w:val="28"/>
        </w:rPr>
        <w:t xml:space="preserve">На основании разъяснений Комитета по федеральному устройству и вопросам местного самоуправления Федерального Собрания РФ и Минюста РФ, решения Думы, которые содержат норму </w:t>
      </w:r>
      <w:proofErr w:type="gramStart"/>
      <w:r w:rsidRPr="009B6844">
        <w:rPr>
          <w:rFonts w:eastAsia="Calibri"/>
          <w:sz w:val="28"/>
          <w:szCs w:val="28"/>
        </w:rPr>
        <w:t>права</w:t>
      </w:r>
      <w:proofErr w:type="gramEnd"/>
      <w:r w:rsidRPr="009B6844">
        <w:rPr>
          <w:rFonts w:eastAsia="Calibri"/>
          <w:sz w:val="28"/>
          <w:szCs w:val="28"/>
        </w:rPr>
        <w:t xml:space="preserve"> подписываются председателем Думы и главой муниципального образования. Решение Думы об </w:t>
      </w:r>
      <w:r w:rsidR="009B6844">
        <w:rPr>
          <w:rFonts w:eastAsia="Calibri"/>
          <w:sz w:val="28"/>
          <w:szCs w:val="28"/>
        </w:rPr>
        <w:t xml:space="preserve">условиях </w:t>
      </w:r>
      <w:r w:rsidRPr="009B6844">
        <w:rPr>
          <w:rFonts w:eastAsia="Calibri"/>
          <w:sz w:val="28"/>
          <w:szCs w:val="28"/>
        </w:rPr>
        <w:t>оплат</w:t>
      </w:r>
      <w:r w:rsidR="009B6844">
        <w:rPr>
          <w:rFonts w:eastAsia="Calibri"/>
          <w:sz w:val="28"/>
          <w:szCs w:val="28"/>
        </w:rPr>
        <w:t>ы труда муниципальных служащих администрации</w:t>
      </w:r>
      <w:r w:rsidRPr="009B6844">
        <w:rPr>
          <w:rFonts w:eastAsia="Calibri"/>
          <w:sz w:val="28"/>
          <w:szCs w:val="28"/>
        </w:rPr>
        <w:t xml:space="preserve"> не содержит норму права, </w:t>
      </w:r>
      <w:r w:rsidRPr="009B6844">
        <w:rPr>
          <w:rFonts w:eastAsia="Calibri"/>
          <w:sz w:val="28"/>
          <w:szCs w:val="28"/>
          <w:u w:val="single"/>
        </w:rPr>
        <w:t>в связи с вышеизложенным, решение Думы должно быть подписано только председателем Думы сельского поселения</w:t>
      </w:r>
      <w:r w:rsidRPr="009B6844">
        <w:rPr>
          <w:rFonts w:ascii="Arial" w:eastAsia="Calibri" w:hAnsi="Arial" w:cs="Arial"/>
          <w:b/>
          <w:u w:val="single"/>
        </w:rPr>
        <w:t xml:space="preserve"> </w:t>
      </w:r>
      <w:r w:rsidRPr="009B6844">
        <w:rPr>
          <w:sz w:val="28"/>
          <w:szCs w:val="28"/>
          <w:u w:val="single"/>
        </w:rPr>
        <w:t>Же</w:t>
      </w:r>
      <w:bookmarkStart w:id="0" w:name="_GoBack"/>
      <w:bookmarkEnd w:id="0"/>
      <w:r w:rsidRPr="009B6844">
        <w:rPr>
          <w:sz w:val="28"/>
          <w:szCs w:val="28"/>
          <w:u w:val="single"/>
        </w:rPr>
        <w:t>лезнодорожного</w:t>
      </w:r>
      <w:r w:rsidRPr="009B6844">
        <w:rPr>
          <w:rFonts w:eastAsia="Calibri"/>
          <w:sz w:val="28"/>
          <w:szCs w:val="28"/>
          <w:u w:val="single"/>
        </w:rPr>
        <w:t xml:space="preserve"> муниципального образования.</w:t>
      </w:r>
    </w:p>
    <w:p w:rsidR="003D3181" w:rsidRPr="0094504C" w:rsidRDefault="003D3181" w:rsidP="00F07DE1">
      <w:pPr>
        <w:tabs>
          <w:tab w:val="left" w:pos="0"/>
        </w:tabs>
        <w:suppressAutoHyphens/>
        <w:jc w:val="both"/>
        <w:rPr>
          <w:color w:val="FF0000"/>
          <w:sz w:val="28"/>
          <w:szCs w:val="28"/>
        </w:rPr>
      </w:pPr>
    </w:p>
    <w:p w:rsidR="00673A56" w:rsidRDefault="00673A56" w:rsidP="00673A56">
      <w:pPr>
        <w:pStyle w:val="ConsNormal"/>
        <w:widowControl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673A56" w:rsidRPr="00A058BA" w:rsidRDefault="00673A56" w:rsidP="00673A56">
      <w:pPr>
        <w:ind w:firstLine="708"/>
        <w:jc w:val="both"/>
        <w:rPr>
          <w:sz w:val="28"/>
        </w:rPr>
      </w:pPr>
      <w:r w:rsidRPr="00A058BA">
        <w:rPr>
          <w:sz w:val="28"/>
        </w:rPr>
        <w:t>Выводы</w:t>
      </w:r>
      <w:r>
        <w:rPr>
          <w:sz w:val="28"/>
        </w:rPr>
        <w:t>:</w:t>
      </w:r>
    </w:p>
    <w:p w:rsidR="00673A56" w:rsidRPr="00A058BA" w:rsidRDefault="00673A56" w:rsidP="00673A56">
      <w:pPr>
        <w:jc w:val="both"/>
        <w:rPr>
          <w:sz w:val="28"/>
        </w:rPr>
      </w:pPr>
    </w:p>
    <w:p w:rsidR="00673A56" w:rsidRPr="00A058BA" w:rsidRDefault="00673A56" w:rsidP="00673A56">
      <w:pPr>
        <w:tabs>
          <w:tab w:val="left" w:pos="0"/>
        </w:tabs>
        <w:suppressAutoHyphens/>
        <w:ind w:firstLine="709"/>
        <w:jc w:val="both"/>
        <w:rPr>
          <w:sz w:val="28"/>
          <w:szCs w:val="28"/>
        </w:rPr>
      </w:pPr>
      <w:r w:rsidRPr="00A058BA">
        <w:rPr>
          <w:sz w:val="28"/>
          <w:szCs w:val="28"/>
        </w:rPr>
        <w:t xml:space="preserve">Контрольно-ревизионная комиссия по итогам экспертизы отмечает, что </w:t>
      </w:r>
      <w:r w:rsidRPr="009143A9">
        <w:rPr>
          <w:sz w:val="28"/>
          <w:szCs w:val="28"/>
        </w:rPr>
        <w:t xml:space="preserve">представленный проект решения Думы </w:t>
      </w:r>
      <w:r w:rsidR="00517C64" w:rsidRPr="009143A9">
        <w:rPr>
          <w:sz w:val="28"/>
          <w:szCs w:val="28"/>
        </w:rPr>
        <w:t xml:space="preserve">сельского поселения </w:t>
      </w:r>
      <w:r w:rsidR="009143A9" w:rsidRPr="009143A9">
        <w:rPr>
          <w:sz w:val="28"/>
          <w:szCs w:val="28"/>
        </w:rPr>
        <w:t>Ж</w:t>
      </w:r>
      <w:r w:rsidR="00517C64" w:rsidRPr="009143A9">
        <w:rPr>
          <w:sz w:val="28"/>
          <w:szCs w:val="28"/>
        </w:rPr>
        <w:t>елезнодорожного муниципального образования «</w:t>
      </w:r>
      <w:r w:rsidR="00517C64" w:rsidRPr="009143A9">
        <w:rPr>
          <w:sz w:val="28"/>
        </w:rPr>
        <w:t xml:space="preserve">Об утверждении Положения «Об условиях оплаты труда и о формировании </w:t>
      </w:r>
      <w:proofErr w:type="gramStart"/>
      <w:r w:rsidR="00517C64" w:rsidRPr="009143A9">
        <w:rPr>
          <w:sz w:val="28"/>
        </w:rPr>
        <w:t>фонда оплаты труда муниципальных служащих администрации сельского поселения Железнодорожного муниципального</w:t>
      </w:r>
      <w:proofErr w:type="gramEnd"/>
      <w:r w:rsidR="00517C64" w:rsidRPr="009143A9">
        <w:rPr>
          <w:sz w:val="28"/>
        </w:rPr>
        <w:t xml:space="preserve"> образования» </w:t>
      </w:r>
      <w:r w:rsidRPr="009143A9">
        <w:rPr>
          <w:sz w:val="28"/>
          <w:szCs w:val="28"/>
        </w:rPr>
        <w:t>может быть рассмотрен</w:t>
      </w:r>
      <w:r w:rsidRPr="00A058BA">
        <w:rPr>
          <w:sz w:val="28"/>
          <w:szCs w:val="28"/>
        </w:rPr>
        <w:t xml:space="preserve"> Думой </w:t>
      </w:r>
      <w:r w:rsidR="009143A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с учетом рекомендаций изложенных в заключении</w:t>
      </w:r>
      <w:r w:rsidRPr="00A058BA">
        <w:rPr>
          <w:sz w:val="28"/>
          <w:szCs w:val="28"/>
        </w:rPr>
        <w:t>.</w:t>
      </w:r>
    </w:p>
    <w:p w:rsidR="00673A56" w:rsidRPr="00A058BA" w:rsidRDefault="00673A56" w:rsidP="00673A56">
      <w:pPr>
        <w:jc w:val="both"/>
        <w:rPr>
          <w:sz w:val="28"/>
          <w:szCs w:val="28"/>
        </w:rPr>
      </w:pPr>
    </w:p>
    <w:p w:rsidR="00673A56" w:rsidRDefault="00673A56" w:rsidP="00673A56">
      <w:pPr>
        <w:jc w:val="both"/>
        <w:rPr>
          <w:sz w:val="28"/>
          <w:szCs w:val="28"/>
        </w:rPr>
      </w:pPr>
    </w:p>
    <w:p w:rsidR="00673A56" w:rsidRPr="00A058BA" w:rsidRDefault="00673A56" w:rsidP="00673A56">
      <w:pPr>
        <w:jc w:val="both"/>
        <w:rPr>
          <w:sz w:val="28"/>
          <w:szCs w:val="28"/>
        </w:rPr>
      </w:pPr>
    </w:p>
    <w:p w:rsidR="00673A56" w:rsidRPr="00A058BA" w:rsidRDefault="00673A56" w:rsidP="00673A56">
      <w:pPr>
        <w:pStyle w:val="a6"/>
        <w:rPr>
          <w:rFonts w:ascii="Times New Roman" w:hAnsi="Times New Roman"/>
          <w:sz w:val="28"/>
          <w:szCs w:val="28"/>
          <w:lang w:val="ru-RU"/>
        </w:rPr>
      </w:pPr>
    </w:p>
    <w:p w:rsidR="00673A56" w:rsidRPr="00A058BA" w:rsidRDefault="00673A56" w:rsidP="00673A56">
      <w:pPr>
        <w:pStyle w:val="a6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Председатель</w:t>
      </w:r>
    </w:p>
    <w:p w:rsidR="00673A56" w:rsidRPr="00A058BA" w:rsidRDefault="00673A56" w:rsidP="00673A56">
      <w:pPr>
        <w:pStyle w:val="a6"/>
        <w:rPr>
          <w:rFonts w:ascii="Times New Roman" w:hAnsi="Times New Roman"/>
          <w:sz w:val="28"/>
          <w:szCs w:val="28"/>
          <w:lang w:val="ru-RU"/>
        </w:rPr>
      </w:pPr>
      <w:r w:rsidRPr="00A058BA">
        <w:rPr>
          <w:rFonts w:ascii="Times New Roman" w:hAnsi="Times New Roman"/>
          <w:sz w:val="28"/>
          <w:szCs w:val="28"/>
          <w:lang w:val="ru-RU"/>
        </w:rPr>
        <w:t>КРК МР УРМО</w:t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</w:r>
      <w:r w:rsidRPr="00A058BA">
        <w:rPr>
          <w:rFonts w:ascii="Times New Roman" w:hAnsi="Times New Roman"/>
          <w:sz w:val="28"/>
          <w:szCs w:val="28"/>
          <w:lang w:val="ru-RU"/>
        </w:rPr>
        <w:tab/>
        <w:t>И.В. Ковальчук</w:t>
      </w:r>
    </w:p>
    <w:sectPr w:rsidR="00673A56" w:rsidRPr="00A058BA" w:rsidSect="002E4D18">
      <w:footerReference w:type="even" r:id="rId10"/>
      <w:footerReference w:type="default" r:id="rId11"/>
      <w:pgSz w:w="11906" w:h="16838"/>
      <w:pgMar w:top="709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34E" w:rsidRDefault="006F034E">
      <w:r>
        <w:separator/>
      </w:r>
    </w:p>
  </w:endnote>
  <w:endnote w:type="continuationSeparator" w:id="0">
    <w:p w:rsidR="006F034E" w:rsidRDefault="006F0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3B" w:rsidRDefault="00FE4487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2403B" w:rsidRDefault="006F034E" w:rsidP="005823F2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03B" w:rsidRDefault="00FE4487" w:rsidP="005333F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B6844">
      <w:rPr>
        <w:rStyle w:val="a5"/>
        <w:noProof/>
      </w:rPr>
      <w:t>3</w:t>
    </w:r>
    <w:r>
      <w:rPr>
        <w:rStyle w:val="a5"/>
      </w:rPr>
      <w:fldChar w:fldCharType="end"/>
    </w:r>
  </w:p>
  <w:p w:rsidR="0092403B" w:rsidRDefault="006F034E" w:rsidP="005823F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34E" w:rsidRDefault="006F034E">
      <w:r>
        <w:separator/>
      </w:r>
    </w:p>
  </w:footnote>
  <w:footnote w:type="continuationSeparator" w:id="0">
    <w:p w:rsidR="006F034E" w:rsidRDefault="006F03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63EED"/>
    <w:multiLevelType w:val="hybridMultilevel"/>
    <w:tmpl w:val="3D58B1FE"/>
    <w:lvl w:ilvl="0" w:tplc="F8DA501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2E41539"/>
    <w:multiLevelType w:val="hybridMultilevel"/>
    <w:tmpl w:val="CF9E616E"/>
    <w:lvl w:ilvl="0" w:tplc="2A402CE8">
      <w:start w:val="1"/>
      <w:numFmt w:val="decimal"/>
      <w:lvlText w:val="%1."/>
      <w:lvlJc w:val="left"/>
      <w:pPr>
        <w:ind w:left="25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3590" w:hanging="360"/>
      </w:pPr>
    </w:lvl>
    <w:lvl w:ilvl="2" w:tplc="0419001B" w:tentative="1">
      <w:start w:val="1"/>
      <w:numFmt w:val="lowerRoman"/>
      <w:lvlText w:val="%3."/>
      <w:lvlJc w:val="right"/>
      <w:pPr>
        <w:ind w:left="4310" w:hanging="180"/>
      </w:pPr>
    </w:lvl>
    <w:lvl w:ilvl="3" w:tplc="0419000F" w:tentative="1">
      <w:start w:val="1"/>
      <w:numFmt w:val="decimal"/>
      <w:lvlText w:val="%4."/>
      <w:lvlJc w:val="left"/>
      <w:pPr>
        <w:ind w:left="5030" w:hanging="360"/>
      </w:pPr>
    </w:lvl>
    <w:lvl w:ilvl="4" w:tplc="04190019" w:tentative="1">
      <w:start w:val="1"/>
      <w:numFmt w:val="lowerLetter"/>
      <w:lvlText w:val="%5."/>
      <w:lvlJc w:val="left"/>
      <w:pPr>
        <w:ind w:left="5750" w:hanging="360"/>
      </w:pPr>
    </w:lvl>
    <w:lvl w:ilvl="5" w:tplc="0419001B" w:tentative="1">
      <w:start w:val="1"/>
      <w:numFmt w:val="lowerRoman"/>
      <w:lvlText w:val="%6."/>
      <w:lvlJc w:val="right"/>
      <w:pPr>
        <w:ind w:left="6470" w:hanging="180"/>
      </w:pPr>
    </w:lvl>
    <w:lvl w:ilvl="6" w:tplc="0419000F" w:tentative="1">
      <w:start w:val="1"/>
      <w:numFmt w:val="decimal"/>
      <w:lvlText w:val="%7."/>
      <w:lvlJc w:val="left"/>
      <w:pPr>
        <w:ind w:left="7190" w:hanging="360"/>
      </w:pPr>
    </w:lvl>
    <w:lvl w:ilvl="7" w:tplc="04190019" w:tentative="1">
      <w:start w:val="1"/>
      <w:numFmt w:val="lowerLetter"/>
      <w:lvlText w:val="%8."/>
      <w:lvlJc w:val="left"/>
      <w:pPr>
        <w:ind w:left="7910" w:hanging="360"/>
      </w:pPr>
    </w:lvl>
    <w:lvl w:ilvl="8" w:tplc="0419001B" w:tentative="1">
      <w:start w:val="1"/>
      <w:numFmt w:val="lowerRoman"/>
      <w:lvlText w:val="%9."/>
      <w:lvlJc w:val="right"/>
      <w:pPr>
        <w:ind w:left="863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A56"/>
    <w:rsid w:val="000165D8"/>
    <w:rsid w:val="00064DC0"/>
    <w:rsid w:val="00090A5B"/>
    <w:rsid w:val="001616DD"/>
    <w:rsid w:val="001F279B"/>
    <w:rsid w:val="003049EC"/>
    <w:rsid w:val="0037327B"/>
    <w:rsid w:val="00390433"/>
    <w:rsid w:val="00397933"/>
    <w:rsid w:val="003A2124"/>
    <w:rsid w:val="003D3181"/>
    <w:rsid w:val="00416036"/>
    <w:rsid w:val="00517C64"/>
    <w:rsid w:val="00562FCA"/>
    <w:rsid w:val="005D3C71"/>
    <w:rsid w:val="005E130D"/>
    <w:rsid w:val="00632B02"/>
    <w:rsid w:val="00660740"/>
    <w:rsid w:val="00673A56"/>
    <w:rsid w:val="006D1BD6"/>
    <w:rsid w:val="006F034E"/>
    <w:rsid w:val="007020B8"/>
    <w:rsid w:val="007264D3"/>
    <w:rsid w:val="007271D7"/>
    <w:rsid w:val="0073094A"/>
    <w:rsid w:val="00797A04"/>
    <w:rsid w:val="007C7ED2"/>
    <w:rsid w:val="00874B70"/>
    <w:rsid w:val="00886A22"/>
    <w:rsid w:val="008E71A7"/>
    <w:rsid w:val="008F7C88"/>
    <w:rsid w:val="009143A9"/>
    <w:rsid w:val="00917480"/>
    <w:rsid w:val="00931B09"/>
    <w:rsid w:val="0094504C"/>
    <w:rsid w:val="009979BE"/>
    <w:rsid w:val="009B6844"/>
    <w:rsid w:val="00A46800"/>
    <w:rsid w:val="00A701ED"/>
    <w:rsid w:val="00AB4F41"/>
    <w:rsid w:val="00B04060"/>
    <w:rsid w:val="00B05443"/>
    <w:rsid w:val="00B86E4B"/>
    <w:rsid w:val="00BB01D2"/>
    <w:rsid w:val="00BF3DE0"/>
    <w:rsid w:val="00D55DFF"/>
    <w:rsid w:val="00E04235"/>
    <w:rsid w:val="00E25DAC"/>
    <w:rsid w:val="00ED2513"/>
    <w:rsid w:val="00F03F3F"/>
    <w:rsid w:val="00F07DE1"/>
    <w:rsid w:val="00F83F8F"/>
    <w:rsid w:val="00F95ED6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3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3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3A56"/>
  </w:style>
  <w:style w:type="paragraph" w:styleId="a6">
    <w:name w:val="Plain Text"/>
    <w:basedOn w:val="a"/>
    <w:link w:val="a7"/>
    <w:rsid w:val="00673A56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73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73A56"/>
    <w:rPr>
      <w:rFonts w:cs="Times New Roman"/>
      <w:color w:val="0000FF"/>
      <w:u w:val="single"/>
    </w:rPr>
  </w:style>
  <w:style w:type="paragraph" w:customStyle="1" w:styleId="ConsNormal">
    <w:name w:val="ConsNormal"/>
    <w:rsid w:val="00673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A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A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32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A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673A5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73A5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73A56"/>
  </w:style>
  <w:style w:type="paragraph" w:styleId="a6">
    <w:name w:val="Plain Text"/>
    <w:basedOn w:val="a"/>
    <w:link w:val="a7"/>
    <w:rsid w:val="00673A56"/>
    <w:rPr>
      <w:rFonts w:ascii="Courier New" w:hAnsi="Courier New"/>
      <w:sz w:val="20"/>
      <w:szCs w:val="20"/>
      <w:lang w:val="x-none" w:eastAsia="x-none"/>
    </w:rPr>
  </w:style>
  <w:style w:type="character" w:customStyle="1" w:styleId="a7">
    <w:name w:val="Текст Знак"/>
    <w:basedOn w:val="a0"/>
    <w:link w:val="a6"/>
    <w:rsid w:val="00673A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8">
    <w:name w:val="Hyperlink"/>
    <w:uiPriority w:val="99"/>
    <w:rsid w:val="00673A56"/>
    <w:rPr>
      <w:rFonts w:cs="Times New Roman"/>
      <w:color w:val="0000FF"/>
      <w:u w:val="single"/>
    </w:rPr>
  </w:style>
  <w:style w:type="paragraph" w:customStyle="1" w:styleId="ConsNormal">
    <w:name w:val="ConsNormal"/>
    <w:rsid w:val="00673A56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A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A5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3732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umakrk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1392</TotalTime>
  <Pages>3</Pages>
  <Words>848</Words>
  <Characters>4836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Kovalchuk_IV</dc:creator>
  <cp:lastModifiedBy>А. А. Новоселова</cp:lastModifiedBy>
  <cp:revision>8</cp:revision>
  <cp:lastPrinted>2019-01-23T02:47:00Z</cp:lastPrinted>
  <dcterms:created xsi:type="dcterms:W3CDTF">2019-01-17T03:01:00Z</dcterms:created>
  <dcterms:modified xsi:type="dcterms:W3CDTF">2019-01-23T02:55:00Z</dcterms:modified>
</cp:coreProperties>
</file>