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60" w:rsidRDefault="00DD1260" w:rsidP="00DD1260">
      <w:pPr>
        <w:jc w:val="center"/>
        <w:rPr>
          <w:b/>
          <w:sz w:val="28"/>
          <w:szCs w:val="28"/>
        </w:rPr>
      </w:pPr>
      <w:r>
        <w:rPr>
          <w:b/>
          <w:sz w:val="28"/>
          <w:szCs w:val="28"/>
        </w:rPr>
        <w:t xml:space="preserve">Отчет о деятельности </w:t>
      </w:r>
    </w:p>
    <w:p w:rsidR="00DD1260" w:rsidRDefault="00DD1260" w:rsidP="00DD1260">
      <w:pPr>
        <w:jc w:val="center"/>
        <w:rPr>
          <w:b/>
          <w:sz w:val="28"/>
          <w:szCs w:val="28"/>
        </w:rPr>
      </w:pPr>
      <w:r w:rsidRPr="00594596">
        <w:rPr>
          <w:b/>
          <w:sz w:val="28"/>
          <w:szCs w:val="28"/>
        </w:rPr>
        <w:t>Контрольно-ревизионной комиссии</w:t>
      </w:r>
      <w:r>
        <w:rPr>
          <w:b/>
          <w:sz w:val="28"/>
          <w:szCs w:val="28"/>
        </w:rPr>
        <w:t xml:space="preserve"> муниципального района </w:t>
      </w:r>
    </w:p>
    <w:p w:rsidR="00DD1260" w:rsidRPr="00594596" w:rsidRDefault="00DD1260" w:rsidP="00DD1260">
      <w:pPr>
        <w:jc w:val="center"/>
        <w:rPr>
          <w:b/>
          <w:sz w:val="28"/>
          <w:szCs w:val="28"/>
        </w:rPr>
      </w:pPr>
      <w:r>
        <w:rPr>
          <w:b/>
          <w:sz w:val="28"/>
          <w:szCs w:val="28"/>
        </w:rPr>
        <w:t>Усольского районного муниципального образования</w:t>
      </w:r>
      <w:r w:rsidRPr="00594596">
        <w:rPr>
          <w:b/>
          <w:sz w:val="28"/>
          <w:szCs w:val="28"/>
        </w:rPr>
        <w:t xml:space="preserve"> в 2018 году</w:t>
      </w:r>
    </w:p>
    <w:p w:rsidR="00DD1260" w:rsidRPr="00594596" w:rsidRDefault="00DD1260" w:rsidP="00DD1260">
      <w:pPr>
        <w:jc w:val="center"/>
        <w:rPr>
          <w:sz w:val="28"/>
          <w:szCs w:val="28"/>
        </w:rPr>
      </w:pPr>
    </w:p>
    <w:p w:rsidR="00DD1260" w:rsidRPr="00594596" w:rsidRDefault="00DD1260" w:rsidP="00DD1260">
      <w:pPr>
        <w:autoSpaceDE w:val="0"/>
        <w:autoSpaceDN w:val="0"/>
        <w:adjustRightInd w:val="0"/>
        <w:ind w:firstLine="720"/>
        <w:jc w:val="both"/>
        <w:rPr>
          <w:sz w:val="28"/>
          <w:szCs w:val="28"/>
        </w:rPr>
      </w:pPr>
      <w:r w:rsidRPr="00594596">
        <w:rPr>
          <w:sz w:val="28"/>
          <w:szCs w:val="28"/>
        </w:rPr>
        <w:t xml:space="preserve">С целью осуществления надлежащего финансового </w:t>
      </w:r>
      <w:proofErr w:type="gramStart"/>
      <w:r w:rsidRPr="00594596">
        <w:rPr>
          <w:sz w:val="28"/>
          <w:szCs w:val="28"/>
        </w:rPr>
        <w:t>контроля за</w:t>
      </w:r>
      <w:proofErr w:type="gramEnd"/>
      <w:r w:rsidRPr="00594596">
        <w:rPr>
          <w:sz w:val="28"/>
          <w:szCs w:val="28"/>
        </w:rPr>
        <w:t xml:space="preserve"> использованием средств местного бюджета, муниципальной собственности на основании решения </w:t>
      </w:r>
      <w:proofErr w:type="spellStart"/>
      <w:r w:rsidRPr="00594596">
        <w:rPr>
          <w:sz w:val="28"/>
          <w:szCs w:val="28"/>
        </w:rPr>
        <w:t>Усольской</w:t>
      </w:r>
      <w:proofErr w:type="spellEnd"/>
      <w:r w:rsidRPr="00594596">
        <w:rPr>
          <w:sz w:val="28"/>
          <w:szCs w:val="28"/>
        </w:rPr>
        <w:t xml:space="preserve"> районной Думы от 20.12.2005 года №242 была создана Контрольно-ревизионная комиссия Усольского районного муниципального образования.</w:t>
      </w:r>
    </w:p>
    <w:p w:rsidR="00DD1260" w:rsidRPr="00594596" w:rsidRDefault="00DD1260" w:rsidP="00DD1260">
      <w:pPr>
        <w:autoSpaceDE w:val="0"/>
        <w:autoSpaceDN w:val="0"/>
        <w:adjustRightInd w:val="0"/>
        <w:ind w:firstLine="720"/>
        <w:jc w:val="both"/>
        <w:rPr>
          <w:sz w:val="28"/>
          <w:szCs w:val="28"/>
        </w:rPr>
      </w:pPr>
      <w:proofErr w:type="gramStart"/>
      <w:r w:rsidRPr="00594596">
        <w:rPr>
          <w:sz w:val="28"/>
          <w:szCs w:val="28"/>
        </w:rPr>
        <w:t xml:space="preserve">Контрольно-ревизионная комиссия муниципального района Усольского районного муниципального образования в 2018 году осуществляла свою деятельность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w:t>
      </w:r>
      <w:hyperlink r:id="rId6" w:history="1">
        <w:r w:rsidRPr="00594596">
          <w:rPr>
            <w:sz w:val="28"/>
            <w:szCs w:val="28"/>
          </w:rPr>
          <w:t>Бюджетным кодексом</w:t>
        </w:r>
      </w:hyperlink>
      <w:r w:rsidRPr="00594596">
        <w:rPr>
          <w:sz w:val="28"/>
          <w:szCs w:val="28"/>
        </w:rPr>
        <w:t xml:space="preserve"> Российской Федерации, нормативными правовыми актами Российской Федерации, Иркутской области, </w:t>
      </w:r>
      <w:hyperlink r:id="rId7" w:history="1">
        <w:r w:rsidRPr="00594596">
          <w:rPr>
            <w:sz w:val="28"/>
            <w:szCs w:val="28"/>
          </w:rPr>
          <w:t>Уставом</w:t>
        </w:r>
      </w:hyperlink>
      <w:r w:rsidRPr="00594596">
        <w:rPr>
          <w:sz w:val="28"/>
          <w:szCs w:val="28"/>
        </w:rPr>
        <w:t xml:space="preserve"> Усольского районного муниципального образования, Положением о Контрольно-ревизионной комиссии, принятыми стандартами внешнего</w:t>
      </w:r>
      <w:proofErr w:type="gramEnd"/>
      <w:r w:rsidRPr="00594596">
        <w:rPr>
          <w:sz w:val="28"/>
          <w:szCs w:val="28"/>
        </w:rPr>
        <w:t xml:space="preserve"> муниципального финансового контроля, иными нормативными правовыми актами.</w:t>
      </w:r>
    </w:p>
    <w:p w:rsidR="00DD1260" w:rsidRPr="00594596" w:rsidRDefault="00DD1260" w:rsidP="00DD1260">
      <w:pPr>
        <w:ind w:firstLine="708"/>
        <w:jc w:val="both"/>
        <w:rPr>
          <w:sz w:val="28"/>
          <w:szCs w:val="28"/>
        </w:rPr>
      </w:pPr>
      <w:r w:rsidRPr="00594596">
        <w:rPr>
          <w:sz w:val="28"/>
          <w:szCs w:val="28"/>
        </w:rPr>
        <w:t>Контрольно-ревизионная комиссия муниципального района Усольского районного муниципального образования (далее по тексту - Контрольно-ревизионная комиссия) является постоянно действующим органом внешнего муниципального финансового, образуемая Думой муниципального района Усольского районного муниципального образования. Контрольно-ревизионная комиссия подотчётна Думе Усольского района, не обладает правами юридического лица.</w:t>
      </w:r>
    </w:p>
    <w:p w:rsidR="00DD1260" w:rsidRPr="00594596" w:rsidRDefault="00DD1260" w:rsidP="00DD1260">
      <w:pPr>
        <w:ind w:firstLine="708"/>
        <w:jc w:val="both"/>
        <w:rPr>
          <w:sz w:val="28"/>
          <w:szCs w:val="28"/>
        </w:rPr>
      </w:pPr>
      <w:r w:rsidRPr="00594596">
        <w:rPr>
          <w:sz w:val="28"/>
          <w:szCs w:val="28"/>
        </w:rPr>
        <w:t>Организация деятельности Контрольно-ревизионной комиссии строилась на основе принципов законности, объективности, эффективности, независимости и гласности и направлена на обеспечение прозрачности бюджетного процесса, выявление, предотвращение и устранения причин нарушений при использовании средств бюджета Усольского района.</w:t>
      </w:r>
    </w:p>
    <w:p w:rsidR="00DD1260" w:rsidRPr="00594596" w:rsidRDefault="00DD1260" w:rsidP="00DD1260">
      <w:pPr>
        <w:ind w:firstLine="709"/>
        <w:jc w:val="both"/>
        <w:rPr>
          <w:sz w:val="28"/>
          <w:szCs w:val="28"/>
        </w:rPr>
      </w:pPr>
      <w:r w:rsidRPr="00594596">
        <w:rPr>
          <w:sz w:val="28"/>
          <w:szCs w:val="28"/>
        </w:rPr>
        <w:t xml:space="preserve">План работы Контрольно-ревизионной комиссии на 2018 год был разработан в соответствии с </w:t>
      </w:r>
      <w:proofErr w:type="gramStart"/>
      <w:r w:rsidRPr="00594596">
        <w:rPr>
          <w:sz w:val="28"/>
          <w:szCs w:val="28"/>
        </w:rPr>
        <w:t>полномочиями</w:t>
      </w:r>
      <w:proofErr w:type="gramEnd"/>
      <w:r w:rsidRPr="00594596">
        <w:rPr>
          <w:sz w:val="28"/>
          <w:szCs w:val="28"/>
        </w:rPr>
        <w:t xml:space="preserve"> определяемыми</w:t>
      </w:r>
      <w:r w:rsidRPr="00594596">
        <w:rPr>
          <w:bCs/>
          <w:color w:val="000000"/>
          <w:sz w:val="28"/>
          <w:szCs w:val="28"/>
        </w:rPr>
        <w:t xml:space="preserve"> Федеральным законом от 07.02.2011г. №6-ФЗ «Об общих принципах организации и деятельности контрольно-счетных органов субъектов Российской Федерации и муниципальных образований», статьей 9 Положения о </w:t>
      </w:r>
      <w:r w:rsidRPr="00594596">
        <w:rPr>
          <w:color w:val="000000"/>
          <w:sz w:val="28"/>
          <w:szCs w:val="28"/>
        </w:rPr>
        <w:t xml:space="preserve">Контрольно-ревизионной комиссии муниципального района Усольского районного муниципального образования, </w:t>
      </w:r>
      <w:r w:rsidRPr="00594596">
        <w:rPr>
          <w:sz w:val="28"/>
          <w:szCs w:val="28"/>
        </w:rPr>
        <w:t>с учетом поручений Думы муниципального района Усольского районного муниципального образования, предложений мэра района, обращений Контрольно-счетной палаты Иркутской области.</w:t>
      </w:r>
    </w:p>
    <w:p w:rsidR="00DD1260" w:rsidRPr="00594596" w:rsidRDefault="00DD1260" w:rsidP="00DD1260">
      <w:pPr>
        <w:ind w:firstLine="709"/>
        <w:jc w:val="both"/>
        <w:rPr>
          <w:sz w:val="28"/>
          <w:szCs w:val="28"/>
        </w:rPr>
      </w:pPr>
      <w:r w:rsidRPr="00594596">
        <w:rPr>
          <w:sz w:val="28"/>
          <w:szCs w:val="28"/>
        </w:rPr>
        <w:t xml:space="preserve">В отчетном 2018 году Контрольно-ревизионной комиссией проведено 186 мероприятий, в том числе – 5 контрольных мероприятий (1 по поручению мэра Усольского района, 2 по поручению Думы муниципального района Усольского районного муниципального образования; 2 по поручению </w:t>
      </w:r>
      <w:r w:rsidRPr="00594596">
        <w:rPr>
          <w:sz w:val="28"/>
          <w:szCs w:val="28"/>
        </w:rPr>
        <w:lastRenderedPageBreak/>
        <w:t xml:space="preserve">Контрольно-счетной палаты Иркутской области); 180 </w:t>
      </w:r>
      <w:proofErr w:type="spellStart"/>
      <w:r w:rsidRPr="00594596">
        <w:rPr>
          <w:sz w:val="28"/>
          <w:szCs w:val="28"/>
        </w:rPr>
        <w:t>экспертно</w:t>
      </w:r>
      <w:proofErr w:type="spellEnd"/>
      <w:r w:rsidRPr="00594596">
        <w:rPr>
          <w:sz w:val="28"/>
          <w:szCs w:val="28"/>
        </w:rPr>
        <w:t xml:space="preserve"> - аналитических мероприятий, в том числе 1 тематическое </w:t>
      </w:r>
      <w:proofErr w:type="spellStart"/>
      <w:r w:rsidRPr="00594596">
        <w:rPr>
          <w:sz w:val="28"/>
          <w:szCs w:val="28"/>
        </w:rPr>
        <w:t>экспертно</w:t>
      </w:r>
      <w:proofErr w:type="spellEnd"/>
      <w:r w:rsidRPr="00594596">
        <w:rPr>
          <w:sz w:val="28"/>
          <w:szCs w:val="28"/>
        </w:rPr>
        <w:t xml:space="preserve"> - аналитическое мероприятие; 1 мониторинг по запросу Контрольно-счетной палаты Иркутской области. По результатам контрольных и экспертно-аналитических мероприятий оформлено 195 выходных аудиторских документов.</w:t>
      </w:r>
    </w:p>
    <w:p w:rsidR="00DD1260" w:rsidRPr="00594596" w:rsidRDefault="00DD1260" w:rsidP="00DD1260">
      <w:pPr>
        <w:numPr>
          <w:ilvl w:val="12"/>
          <w:numId w:val="0"/>
        </w:numPr>
        <w:ind w:firstLine="709"/>
        <w:jc w:val="both"/>
        <w:rPr>
          <w:sz w:val="28"/>
          <w:szCs w:val="28"/>
        </w:rPr>
      </w:pPr>
      <w:r w:rsidRPr="00594596">
        <w:rPr>
          <w:sz w:val="28"/>
          <w:szCs w:val="28"/>
        </w:rPr>
        <w:t>В отчетном периоде объем проверенных средств составил 145 316,06 тыс. рублей, из них объем проверенных сре</w:t>
      </w:r>
      <w:proofErr w:type="gramStart"/>
      <w:r w:rsidRPr="00594596">
        <w:rPr>
          <w:sz w:val="28"/>
          <w:szCs w:val="28"/>
        </w:rPr>
        <w:t>дств в х</w:t>
      </w:r>
      <w:proofErr w:type="gramEnd"/>
      <w:r w:rsidRPr="00594596">
        <w:rPr>
          <w:sz w:val="28"/>
          <w:szCs w:val="28"/>
        </w:rPr>
        <w:t>оде контрольных мероприятий составил 80 974,23 тыс. рублей.</w:t>
      </w:r>
    </w:p>
    <w:p w:rsidR="00DD1260" w:rsidRPr="00594596" w:rsidRDefault="00DD1260" w:rsidP="00DD1260">
      <w:pPr>
        <w:numPr>
          <w:ilvl w:val="12"/>
          <w:numId w:val="0"/>
        </w:numPr>
        <w:ind w:firstLine="720"/>
        <w:jc w:val="both"/>
        <w:rPr>
          <w:sz w:val="28"/>
          <w:szCs w:val="28"/>
        </w:rPr>
      </w:pPr>
      <w:r w:rsidRPr="00594596">
        <w:rPr>
          <w:sz w:val="28"/>
          <w:szCs w:val="28"/>
        </w:rPr>
        <w:t>По результатам проверок выявлено нарушений законодательства в финансово-бюджетной сфере на сумму 10 755,55 тыс. рублей, в том числе неэффективное использование бюджетных сре</w:t>
      </w:r>
      <w:proofErr w:type="gramStart"/>
      <w:r w:rsidRPr="00594596">
        <w:rPr>
          <w:sz w:val="28"/>
          <w:szCs w:val="28"/>
        </w:rPr>
        <w:t>дств в с</w:t>
      </w:r>
      <w:proofErr w:type="gramEnd"/>
      <w:r w:rsidRPr="00594596">
        <w:rPr>
          <w:sz w:val="28"/>
          <w:szCs w:val="28"/>
        </w:rPr>
        <w:t>умме 240,45 тыс. рублей. Объектам проверки направлено 8 представлений на устранение выявленных нарушений.</w:t>
      </w:r>
    </w:p>
    <w:p w:rsidR="00DD1260" w:rsidRPr="00594596" w:rsidRDefault="00DD1260" w:rsidP="00DD1260">
      <w:pPr>
        <w:ind w:firstLine="708"/>
        <w:jc w:val="both"/>
        <w:rPr>
          <w:sz w:val="28"/>
          <w:szCs w:val="28"/>
        </w:rPr>
      </w:pPr>
      <w:r w:rsidRPr="00594596">
        <w:rPr>
          <w:sz w:val="28"/>
          <w:szCs w:val="28"/>
        </w:rPr>
        <w:t>Устранено финансовых нарушений в ходе проверок на сумму 425,61 тыс. рублей. Возмещено сре</w:t>
      </w:r>
      <w:proofErr w:type="gramStart"/>
      <w:r w:rsidRPr="00594596">
        <w:rPr>
          <w:sz w:val="28"/>
          <w:szCs w:val="28"/>
        </w:rPr>
        <w:t>дств в б</w:t>
      </w:r>
      <w:proofErr w:type="gramEnd"/>
      <w:r w:rsidRPr="00594596">
        <w:rPr>
          <w:sz w:val="28"/>
          <w:szCs w:val="28"/>
        </w:rPr>
        <w:t>юджет в сумме 267,25 тыс. рублей.</w:t>
      </w:r>
    </w:p>
    <w:p w:rsidR="00DD1260" w:rsidRPr="00594596" w:rsidRDefault="00DD1260" w:rsidP="00DD1260">
      <w:pPr>
        <w:ind w:firstLine="709"/>
        <w:jc w:val="both"/>
        <w:rPr>
          <w:sz w:val="28"/>
          <w:szCs w:val="28"/>
        </w:rPr>
      </w:pPr>
      <w:r w:rsidRPr="00594596">
        <w:rPr>
          <w:sz w:val="28"/>
          <w:szCs w:val="28"/>
        </w:rPr>
        <w:t>По структуре, согласно утвержденному классификатору, нарушения группируются по следующим видам:</w:t>
      </w:r>
    </w:p>
    <w:p w:rsidR="00DD1260" w:rsidRPr="00594596" w:rsidRDefault="00DD1260" w:rsidP="00DD1260">
      <w:pPr>
        <w:pStyle w:val="a8"/>
        <w:numPr>
          <w:ilvl w:val="0"/>
          <w:numId w:val="3"/>
        </w:numPr>
        <w:ind w:left="0" w:firstLine="709"/>
        <w:jc w:val="both"/>
        <w:rPr>
          <w:sz w:val="28"/>
          <w:szCs w:val="28"/>
        </w:rPr>
      </w:pPr>
      <w:r w:rsidRPr="00594596">
        <w:rPr>
          <w:sz w:val="28"/>
          <w:szCs w:val="28"/>
        </w:rPr>
        <w:t>нарушения при формировании и исполнении бюджетов – 4 847,81 тыс. рублей;</w:t>
      </w:r>
    </w:p>
    <w:p w:rsidR="00DD1260" w:rsidRPr="00594596" w:rsidRDefault="00DD1260" w:rsidP="00DD1260">
      <w:pPr>
        <w:pStyle w:val="a8"/>
        <w:numPr>
          <w:ilvl w:val="0"/>
          <w:numId w:val="3"/>
        </w:numPr>
        <w:ind w:left="0" w:firstLine="709"/>
        <w:jc w:val="both"/>
        <w:rPr>
          <w:sz w:val="28"/>
          <w:szCs w:val="28"/>
        </w:rPr>
      </w:pPr>
      <w:r w:rsidRPr="00594596">
        <w:rPr>
          <w:sz w:val="28"/>
          <w:szCs w:val="28"/>
        </w:rPr>
        <w:t>нарушения ведения бухгалтерского учета, составления и предоставления бухгалтерской (финансовой) отчетности – 2 561,80 тыс. рублей;</w:t>
      </w:r>
    </w:p>
    <w:p w:rsidR="00DD1260" w:rsidRPr="00594596" w:rsidRDefault="00DD1260" w:rsidP="00DD1260">
      <w:pPr>
        <w:pStyle w:val="a8"/>
        <w:numPr>
          <w:ilvl w:val="0"/>
          <w:numId w:val="3"/>
        </w:numPr>
        <w:ind w:left="0" w:firstLine="709"/>
        <w:jc w:val="both"/>
        <w:rPr>
          <w:sz w:val="28"/>
          <w:szCs w:val="28"/>
        </w:rPr>
      </w:pPr>
      <w:r w:rsidRPr="00594596">
        <w:rPr>
          <w:sz w:val="28"/>
          <w:szCs w:val="28"/>
        </w:rPr>
        <w:t>нарушения в сфере управления имуществом – 175,67 тыс. рублей;</w:t>
      </w:r>
    </w:p>
    <w:p w:rsidR="00DD1260" w:rsidRPr="00594596" w:rsidRDefault="00DD1260" w:rsidP="00DD1260">
      <w:pPr>
        <w:pStyle w:val="a8"/>
        <w:numPr>
          <w:ilvl w:val="0"/>
          <w:numId w:val="3"/>
        </w:numPr>
        <w:ind w:left="0" w:firstLine="709"/>
        <w:jc w:val="both"/>
        <w:rPr>
          <w:sz w:val="28"/>
          <w:szCs w:val="28"/>
        </w:rPr>
      </w:pPr>
      <w:r w:rsidRPr="00594596">
        <w:rPr>
          <w:sz w:val="28"/>
          <w:szCs w:val="28"/>
        </w:rPr>
        <w:t>нарушения при осуществлении государственных (муниципальных) закупок – 2 929,82 тыс. рублей;</w:t>
      </w:r>
    </w:p>
    <w:p w:rsidR="00DD1260" w:rsidRPr="00594596" w:rsidRDefault="00DD1260" w:rsidP="00DD1260">
      <w:pPr>
        <w:pStyle w:val="a8"/>
        <w:numPr>
          <w:ilvl w:val="0"/>
          <w:numId w:val="3"/>
        </w:numPr>
        <w:ind w:left="0" w:firstLine="709"/>
        <w:jc w:val="both"/>
        <w:rPr>
          <w:sz w:val="28"/>
          <w:szCs w:val="28"/>
        </w:rPr>
      </w:pPr>
      <w:r w:rsidRPr="00594596">
        <w:rPr>
          <w:sz w:val="28"/>
          <w:szCs w:val="28"/>
        </w:rPr>
        <w:t>нецелевое использование – 0,00 тыс. рублей;</w:t>
      </w:r>
    </w:p>
    <w:p w:rsidR="00DD1260" w:rsidRPr="00594596" w:rsidRDefault="00DD1260" w:rsidP="00DD1260">
      <w:pPr>
        <w:pStyle w:val="a8"/>
        <w:numPr>
          <w:ilvl w:val="0"/>
          <w:numId w:val="3"/>
        </w:numPr>
        <w:ind w:left="0" w:firstLine="709"/>
        <w:jc w:val="both"/>
        <w:rPr>
          <w:sz w:val="28"/>
          <w:szCs w:val="28"/>
        </w:rPr>
      </w:pPr>
      <w:r w:rsidRPr="00594596">
        <w:rPr>
          <w:sz w:val="28"/>
          <w:szCs w:val="28"/>
        </w:rPr>
        <w:t>неэффективное использование – 240,45 тыс. рублей.</w:t>
      </w:r>
    </w:p>
    <w:p w:rsidR="00DD1260" w:rsidRPr="00594596" w:rsidRDefault="00DD1260" w:rsidP="00DD1260">
      <w:pPr>
        <w:ind w:firstLine="708"/>
        <w:jc w:val="both"/>
        <w:rPr>
          <w:sz w:val="28"/>
          <w:szCs w:val="28"/>
        </w:rPr>
      </w:pPr>
      <w:r w:rsidRPr="00594596">
        <w:rPr>
          <w:sz w:val="28"/>
          <w:szCs w:val="28"/>
        </w:rPr>
        <w:t>В результате проведенных контрольных мероприятий объектами проверок в отчетном периоде были:</w:t>
      </w:r>
    </w:p>
    <w:p w:rsidR="00DD1260" w:rsidRPr="00594596" w:rsidRDefault="00DD1260" w:rsidP="00DD1260">
      <w:pPr>
        <w:pStyle w:val="a8"/>
        <w:numPr>
          <w:ilvl w:val="0"/>
          <w:numId w:val="2"/>
        </w:numPr>
        <w:ind w:left="0" w:firstLine="709"/>
        <w:jc w:val="both"/>
        <w:rPr>
          <w:sz w:val="28"/>
          <w:szCs w:val="28"/>
        </w:rPr>
      </w:pPr>
      <w:r w:rsidRPr="00594596">
        <w:rPr>
          <w:sz w:val="28"/>
          <w:szCs w:val="28"/>
        </w:rPr>
        <w:t>18 органов местного самоуправления (в том числе структурные подразделения, созданные в органах местного самоуправления);</w:t>
      </w:r>
    </w:p>
    <w:p w:rsidR="00DD1260" w:rsidRPr="00594596" w:rsidRDefault="00DD1260" w:rsidP="00DD1260">
      <w:pPr>
        <w:pStyle w:val="a8"/>
        <w:numPr>
          <w:ilvl w:val="0"/>
          <w:numId w:val="1"/>
        </w:numPr>
        <w:ind w:left="0" w:firstLine="709"/>
        <w:jc w:val="both"/>
        <w:rPr>
          <w:sz w:val="28"/>
          <w:szCs w:val="28"/>
        </w:rPr>
      </w:pPr>
      <w:r w:rsidRPr="00594596">
        <w:rPr>
          <w:sz w:val="28"/>
          <w:szCs w:val="28"/>
        </w:rPr>
        <w:t xml:space="preserve">3 </w:t>
      </w:r>
      <w:proofErr w:type="gramStart"/>
      <w:r w:rsidRPr="00594596">
        <w:rPr>
          <w:sz w:val="28"/>
          <w:szCs w:val="28"/>
        </w:rPr>
        <w:t>муниципальных</w:t>
      </w:r>
      <w:proofErr w:type="gramEnd"/>
      <w:r w:rsidRPr="00594596">
        <w:rPr>
          <w:sz w:val="28"/>
          <w:szCs w:val="28"/>
        </w:rPr>
        <w:t xml:space="preserve"> учреждения.</w:t>
      </w:r>
    </w:p>
    <w:p w:rsidR="00DD1260" w:rsidRPr="00594596" w:rsidRDefault="00DD1260" w:rsidP="00DD1260">
      <w:pPr>
        <w:numPr>
          <w:ilvl w:val="12"/>
          <w:numId w:val="0"/>
        </w:numPr>
        <w:ind w:firstLine="709"/>
        <w:jc w:val="both"/>
        <w:rPr>
          <w:sz w:val="28"/>
          <w:szCs w:val="28"/>
        </w:rPr>
      </w:pPr>
      <w:r w:rsidRPr="00594596">
        <w:rPr>
          <w:sz w:val="28"/>
          <w:szCs w:val="28"/>
        </w:rPr>
        <w:t>По результатам контрольных мероприятий привлечено к дисциплинарной ответственности – 9 работников.</w:t>
      </w:r>
    </w:p>
    <w:p w:rsidR="00DD1260" w:rsidRPr="00594596" w:rsidRDefault="00DD1260" w:rsidP="00DD1260">
      <w:pPr>
        <w:ind w:firstLine="708"/>
        <w:jc w:val="both"/>
        <w:rPr>
          <w:sz w:val="28"/>
          <w:szCs w:val="28"/>
        </w:rPr>
      </w:pPr>
      <w:r w:rsidRPr="00594596">
        <w:rPr>
          <w:sz w:val="28"/>
          <w:szCs w:val="28"/>
        </w:rPr>
        <w:t>В течение 2018 года Контрольно-ревизионной комиссией осуществлены следующие контрольные мероприятия:</w:t>
      </w:r>
    </w:p>
    <w:p w:rsidR="00DD1260" w:rsidRPr="00594596" w:rsidRDefault="00DD1260" w:rsidP="00DD1260">
      <w:pPr>
        <w:numPr>
          <w:ilvl w:val="0"/>
          <w:numId w:val="6"/>
        </w:numPr>
        <w:ind w:left="142" w:firstLine="567"/>
        <w:jc w:val="both"/>
        <w:rPr>
          <w:sz w:val="28"/>
        </w:rPr>
      </w:pPr>
      <w:r w:rsidRPr="00594596">
        <w:rPr>
          <w:sz w:val="28"/>
          <w:szCs w:val="28"/>
        </w:rPr>
        <w:t xml:space="preserve">«Анализ использования субвенций на осуществление полномочий по первичному воинскому учету на </w:t>
      </w:r>
      <w:proofErr w:type="gramStart"/>
      <w:r w:rsidRPr="00594596">
        <w:rPr>
          <w:sz w:val="28"/>
          <w:szCs w:val="28"/>
        </w:rPr>
        <w:t>территориях</w:t>
      </w:r>
      <w:proofErr w:type="gramEnd"/>
      <w:r w:rsidRPr="00594596">
        <w:rPr>
          <w:sz w:val="28"/>
          <w:szCs w:val="28"/>
        </w:rPr>
        <w:t xml:space="preserve">, где отсутствуют военные комиссариаты, выделенные в 2016 и 2017 годах». Объектами контрольного мероприятия являлись администрация Мишелевского МО, администрация Сосновского МО, администрация Среднинского МО, администрация </w:t>
      </w:r>
      <w:proofErr w:type="spellStart"/>
      <w:r w:rsidRPr="00594596">
        <w:rPr>
          <w:sz w:val="28"/>
          <w:szCs w:val="28"/>
        </w:rPr>
        <w:t>Тайтурского</w:t>
      </w:r>
      <w:proofErr w:type="spellEnd"/>
      <w:r w:rsidRPr="00594596">
        <w:rPr>
          <w:sz w:val="28"/>
          <w:szCs w:val="28"/>
        </w:rPr>
        <w:t xml:space="preserve"> МО, администрация Новомальтинского МО, администрация </w:t>
      </w:r>
      <w:proofErr w:type="spellStart"/>
      <w:r w:rsidRPr="00594596">
        <w:rPr>
          <w:sz w:val="28"/>
          <w:szCs w:val="28"/>
        </w:rPr>
        <w:t>Тельминского</w:t>
      </w:r>
      <w:proofErr w:type="spellEnd"/>
      <w:r w:rsidRPr="00594596">
        <w:rPr>
          <w:sz w:val="28"/>
          <w:szCs w:val="28"/>
        </w:rPr>
        <w:t xml:space="preserve"> МО, администрация </w:t>
      </w:r>
      <w:r w:rsidRPr="00594596">
        <w:rPr>
          <w:sz w:val="28"/>
          <w:szCs w:val="28"/>
        </w:rPr>
        <w:lastRenderedPageBreak/>
        <w:t xml:space="preserve">Железнодорожного МО, администрация Большееланского МО, администрация </w:t>
      </w:r>
      <w:proofErr w:type="spellStart"/>
      <w:r w:rsidRPr="00594596">
        <w:rPr>
          <w:sz w:val="28"/>
          <w:szCs w:val="28"/>
        </w:rPr>
        <w:t>Новожилкинского</w:t>
      </w:r>
      <w:proofErr w:type="spellEnd"/>
      <w:r w:rsidRPr="00594596">
        <w:rPr>
          <w:sz w:val="28"/>
          <w:szCs w:val="28"/>
        </w:rPr>
        <w:t xml:space="preserve"> МО, администрация </w:t>
      </w:r>
      <w:proofErr w:type="spellStart"/>
      <w:r w:rsidRPr="00594596">
        <w:rPr>
          <w:sz w:val="28"/>
          <w:szCs w:val="28"/>
        </w:rPr>
        <w:t>Тальянского</w:t>
      </w:r>
      <w:proofErr w:type="spellEnd"/>
      <w:r w:rsidRPr="00594596">
        <w:rPr>
          <w:sz w:val="28"/>
          <w:szCs w:val="28"/>
        </w:rPr>
        <w:t xml:space="preserve"> МО, администрация </w:t>
      </w:r>
      <w:proofErr w:type="spellStart"/>
      <w:r w:rsidRPr="00594596">
        <w:rPr>
          <w:sz w:val="28"/>
          <w:szCs w:val="28"/>
        </w:rPr>
        <w:t>Раздольинского</w:t>
      </w:r>
      <w:proofErr w:type="spellEnd"/>
      <w:r w:rsidRPr="00594596">
        <w:rPr>
          <w:sz w:val="28"/>
          <w:szCs w:val="28"/>
        </w:rPr>
        <w:t xml:space="preserve"> МО. </w:t>
      </w:r>
      <w:proofErr w:type="gramStart"/>
      <w:r w:rsidRPr="00594596">
        <w:rPr>
          <w:sz w:val="28"/>
          <w:szCs w:val="28"/>
        </w:rPr>
        <w:t xml:space="preserve">В ходе контрольно мероприятия установлено, что </w:t>
      </w:r>
      <w:r w:rsidRPr="00594596">
        <w:rPr>
          <w:sz w:val="28"/>
        </w:rPr>
        <w:t xml:space="preserve">утвержденный годовой норматив фонда оплаты труда в штатных расписаниях на 2016-2017 годы превышает норматив, указанный в Положении об оплате труда в </w:t>
      </w:r>
      <w:proofErr w:type="spellStart"/>
      <w:r w:rsidRPr="00594596">
        <w:rPr>
          <w:sz w:val="28"/>
        </w:rPr>
        <w:t>Новожилкинском</w:t>
      </w:r>
      <w:proofErr w:type="spellEnd"/>
      <w:r w:rsidRPr="00594596">
        <w:rPr>
          <w:sz w:val="28"/>
        </w:rPr>
        <w:t xml:space="preserve"> МО на 2,4 должностных оклада, в </w:t>
      </w:r>
      <w:proofErr w:type="spellStart"/>
      <w:r w:rsidRPr="00594596">
        <w:rPr>
          <w:sz w:val="28"/>
        </w:rPr>
        <w:t>Новомальтинском</w:t>
      </w:r>
      <w:proofErr w:type="spellEnd"/>
      <w:r w:rsidRPr="00594596">
        <w:rPr>
          <w:sz w:val="28"/>
        </w:rPr>
        <w:t xml:space="preserve"> МО на 1,5 должностных оклада, в Мишелевском МО на 1,2 должностных оклада, в </w:t>
      </w:r>
      <w:proofErr w:type="spellStart"/>
      <w:r w:rsidRPr="00594596">
        <w:rPr>
          <w:sz w:val="28"/>
        </w:rPr>
        <w:t>Тальянском</w:t>
      </w:r>
      <w:proofErr w:type="spellEnd"/>
      <w:r w:rsidRPr="00594596">
        <w:rPr>
          <w:sz w:val="28"/>
        </w:rPr>
        <w:t xml:space="preserve"> МО на 3,6 должностных оклада, в </w:t>
      </w:r>
      <w:proofErr w:type="spellStart"/>
      <w:r w:rsidRPr="00594596">
        <w:rPr>
          <w:sz w:val="28"/>
        </w:rPr>
        <w:t>Тайтурском</w:t>
      </w:r>
      <w:proofErr w:type="spellEnd"/>
      <w:r w:rsidRPr="00594596">
        <w:rPr>
          <w:sz w:val="28"/>
        </w:rPr>
        <w:t xml:space="preserve"> МО на 2,7 должностных</w:t>
      </w:r>
      <w:proofErr w:type="gramEnd"/>
      <w:r w:rsidRPr="00594596">
        <w:rPr>
          <w:sz w:val="28"/>
        </w:rPr>
        <w:t xml:space="preserve"> оклада. </w:t>
      </w:r>
    </w:p>
    <w:p w:rsidR="00DD1260" w:rsidRPr="00594596" w:rsidRDefault="00DD1260" w:rsidP="00DD1260">
      <w:pPr>
        <w:ind w:firstLine="708"/>
        <w:jc w:val="both"/>
        <w:rPr>
          <w:sz w:val="28"/>
        </w:rPr>
      </w:pPr>
      <w:proofErr w:type="gramStart"/>
      <w:r w:rsidRPr="00594596">
        <w:rPr>
          <w:sz w:val="28"/>
        </w:rPr>
        <w:t>Фактическое превышение расходов на оплату труда в Мишелевском МО составило по разделу 0203 за 2016 год сумме 20,19 тыс. рублей, за 2017 год в сумме 15,61 тыс. рублей, с учетом расходов произведенных по разделу 0104 за 2016 год в сумме 33,15 тыс. рублей, за 2017 год в сумме 56,95 тыс. рублей;</w:t>
      </w:r>
      <w:proofErr w:type="gramEnd"/>
      <w:r w:rsidRPr="00594596">
        <w:rPr>
          <w:sz w:val="28"/>
        </w:rPr>
        <w:t xml:space="preserve"> в </w:t>
      </w:r>
      <w:proofErr w:type="spellStart"/>
      <w:r w:rsidRPr="00594596">
        <w:rPr>
          <w:sz w:val="28"/>
        </w:rPr>
        <w:t>Новожилкинском</w:t>
      </w:r>
      <w:proofErr w:type="spellEnd"/>
      <w:r w:rsidRPr="00594596">
        <w:rPr>
          <w:sz w:val="28"/>
        </w:rPr>
        <w:t xml:space="preserve"> МО за 2017 год превышение составило 2,68 тыс. рублей по подразделу 0104. В </w:t>
      </w:r>
      <w:proofErr w:type="spellStart"/>
      <w:r w:rsidRPr="00594596">
        <w:rPr>
          <w:sz w:val="28"/>
        </w:rPr>
        <w:t>Новомальтинском</w:t>
      </w:r>
      <w:proofErr w:type="spellEnd"/>
      <w:r w:rsidRPr="00594596">
        <w:rPr>
          <w:sz w:val="28"/>
        </w:rPr>
        <w:t xml:space="preserve"> МО, в </w:t>
      </w:r>
      <w:proofErr w:type="spellStart"/>
      <w:r w:rsidRPr="00594596">
        <w:rPr>
          <w:sz w:val="28"/>
        </w:rPr>
        <w:t>Тальянском</w:t>
      </w:r>
      <w:proofErr w:type="spellEnd"/>
      <w:r w:rsidRPr="00594596">
        <w:rPr>
          <w:sz w:val="28"/>
        </w:rPr>
        <w:t xml:space="preserve"> МО, в </w:t>
      </w:r>
      <w:proofErr w:type="spellStart"/>
      <w:r w:rsidRPr="00594596">
        <w:rPr>
          <w:sz w:val="28"/>
        </w:rPr>
        <w:t>Тайтурском</w:t>
      </w:r>
      <w:proofErr w:type="spellEnd"/>
      <w:r w:rsidRPr="00594596">
        <w:rPr>
          <w:sz w:val="28"/>
        </w:rPr>
        <w:t xml:space="preserve"> </w:t>
      </w:r>
      <w:proofErr w:type="gramStart"/>
      <w:r w:rsidRPr="00594596">
        <w:rPr>
          <w:sz w:val="28"/>
        </w:rPr>
        <w:t>МО</w:t>
      </w:r>
      <w:proofErr w:type="gramEnd"/>
      <w:r w:rsidRPr="00594596">
        <w:rPr>
          <w:sz w:val="28"/>
        </w:rPr>
        <w:t xml:space="preserve"> фактически произведенные расходы на оплату труда не превышают норматив формирования фонда оплаты труда установленный Положением об оплате труда. Контрольно-ревизионная комиссия рекомендует привести в соответствие штатные расписания с Положением об оплате в части формирования фонда оплаты труда.</w:t>
      </w:r>
    </w:p>
    <w:p w:rsidR="00DD1260" w:rsidRPr="00594596" w:rsidRDefault="00DD1260" w:rsidP="00DD1260">
      <w:pPr>
        <w:ind w:firstLine="708"/>
        <w:jc w:val="both"/>
        <w:rPr>
          <w:sz w:val="28"/>
          <w:szCs w:val="28"/>
        </w:rPr>
      </w:pPr>
      <w:r w:rsidRPr="00594596">
        <w:rPr>
          <w:sz w:val="28"/>
          <w:szCs w:val="28"/>
        </w:rPr>
        <w:t>При анализе структуры администраций</w:t>
      </w:r>
      <w:r w:rsidRPr="00594596">
        <w:rPr>
          <w:sz w:val="28"/>
          <w:szCs w:val="28"/>
          <w:lang w:val="x-none"/>
        </w:rPr>
        <w:t xml:space="preserve"> </w:t>
      </w:r>
      <w:r w:rsidRPr="00594596">
        <w:rPr>
          <w:sz w:val="28"/>
          <w:szCs w:val="28"/>
        </w:rPr>
        <w:t xml:space="preserve">поселений </w:t>
      </w:r>
      <w:r w:rsidRPr="00594596">
        <w:rPr>
          <w:sz w:val="28"/>
          <w:szCs w:val="28"/>
          <w:lang w:val="x-none"/>
        </w:rPr>
        <w:t>выявлено</w:t>
      </w:r>
      <w:r w:rsidRPr="00594596">
        <w:rPr>
          <w:sz w:val="28"/>
          <w:szCs w:val="28"/>
        </w:rPr>
        <w:t xml:space="preserve">, что в структуре администраций Новомальтинского МО, </w:t>
      </w:r>
      <w:proofErr w:type="spellStart"/>
      <w:r w:rsidRPr="00594596">
        <w:rPr>
          <w:sz w:val="28"/>
          <w:szCs w:val="28"/>
        </w:rPr>
        <w:t>Тайтурского</w:t>
      </w:r>
      <w:proofErr w:type="spellEnd"/>
      <w:r w:rsidRPr="00594596">
        <w:rPr>
          <w:sz w:val="28"/>
          <w:szCs w:val="28"/>
        </w:rPr>
        <w:t xml:space="preserve"> МО должность работника, осуществляющего полномочия по первичному воинскому учету отсутствует.</w:t>
      </w:r>
    </w:p>
    <w:p w:rsidR="00DD1260" w:rsidRPr="00594596" w:rsidRDefault="00DD1260" w:rsidP="00DD1260">
      <w:pPr>
        <w:ind w:firstLine="709"/>
        <w:jc w:val="both"/>
        <w:rPr>
          <w:sz w:val="28"/>
          <w:szCs w:val="28"/>
        </w:rPr>
      </w:pPr>
      <w:proofErr w:type="gramStart"/>
      <w:r w:rsidRPr="00594596">
        <w:rPr>
          <w:sz w:val="28"/>
        </w:rPr>
        <w:t xml:space="preserve">В нарушение Указа Губернатора Иркутской области от 22.09.2011г. №246-уг «Об оплате труда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 в </w:t>
      </w:r>
      <w:proofErr w:type="spellStart"/>
      <w:r w:rsidRPr="00594596">
        <w:rPr>
          <w:sz w:val="28"/>
        </w:rPr>
        <w:t>Большееланском</w:t>
      </w:r>
      <w:proofErr w:type="spellEnd"/>
      <w:r w:rsidRPr="00594596">
        <w:rPr>
          <w:sz w:val="28"/>
        </w:rPr>
        <w:t xml:space="preserve"> МО, в Сосновском МО не верно установлен должностной оклад</w:t>
      </w:r>
      <w:r w:rsidRPr="00594596">
        <w:rPr>
          <w:sz w:val="28"/>
          <w:szCs w:val="28"/>
        </w:rPr>
        <w:t xml:space="preserve"> работникам, осуществляющим полномочия по первичному воинскому учету.</w:t>
      </w:r>
      <w:proofErr w:type="gramEnd"/>
      <w:r w:rsidRPr="00594596">
        <w:rPr>
          <w:sz w:val="28"/>
          <w:szCs w:val="28"/>
        </w:rPr>
        <w:t xml:space="preserve"> В связи с неверным отражением должностного оклада, сумма излишне начисленной заработной платы по расчетам Контрольно-ревизионной комиссии составила:</w:t>
      </w:r>
    </w:p>
    <w:p w:rsidR="00DD1260" w:rsidRPr="00594596" w:rsidRDefault="00DD1260" w:rsidP="00DD1260">
      <w:pPr>
        <w:pStyle w:val="a8"/>
        <w:numPr>
          <w:ilvl w:val="0"/>
          <w:numId w:val="4"/>
        </w:numPr>
        <w:ind w:left="0" w:firstLine="709"/>
        <w:jc w:val="both"/>
        <w:rPr>
          <w:sz w:val="28"/>
          <w:szCs w:val="28"/>
        </w:rPr>
      </w:pPr>
      <w:r w:rsidRPr="00594596">
        <w:rPr>
          <w:sz w:val="28"/>
          <w:szCs w:val="28"/>
        </w:rPr>
        <w:t xml:space="preserve">в </w:t>
      </w:r>
      <w:proofErr w:type="spellStart"/>
      <w:r w:rsidRPr="00594596">
        <w:rPr>
          <w:sz w:val="28"/>
          <w:szCs w:val="28"/>
        </w:rPr>
        <w:t>Большееланском</w:t>
      </w:r>
      <w:proofErr w:type="spellEnd"/>
      <w:r w:rsidRPr="00594596">
        <w:rPr>
          <w:sz w:val="28"/>
          <w:szCs w:val="28"/>
        </w:rPr>
        <w:t xml:space="preserve"> МО за 2016 год в сумме 25,26578 тыс. рублей, за 2017 год в сумме 0,22556 тыс. рублей;</w:t>
      </w:r>
    </w:p>
    <w:p w:rsidR="00DD1260" w:rsidRPr="00594596" w:rsidRDefault="00DD1260" w:rsidP="00DD1260">
      <w:pPr>
        <w:pStyle w:val="a8"/>
        <w:numPr>
          <w:ilvl w:val="0"/>
          <w:numId w:val="4"/>
        </w:numPr>
        <w:tabs>
          <w:tab w:val="left" w:pos="0"/>
        </w:tabs>
        <w:autoSpaceDN w:val="0"/>
        <w:adjustRightInd w:val="0"/>
        <w:ind w:left="0" w:firstLine="709"/>
        <w:jc w:val="both"/>
        <w:rPr>
          <w:sz w:val="28"/>
          <w:szCs w:val="28"/>
        </w:rPr>
      </w:pPr>
      <w:r w:rsidRPr="00594596">
        <w:rPr>
          <w:sz w:val="28"/>
          <w:szCs w:val="28"/>
        </w:rPr>
        <w:t>в Сосновском МО за 2016 год в сумме 21,00385 тыс. рублей, за 2017 год в сумме 17,01687 тыс. рублей.</w:t>
      </w:r>
    </w:p>
    <w:p w:rsidR="00DD1260" w:rsidRPr="00594596" w:rsidRDefault="00DD1260" w:rsidP="00DD1260">
      <w:pPr>
        <w:autoSpaceDN w:val="0"/>
        <w:adjustRightInd w:val="0"/>
        <w:ind w:firstLine="708"/>
        <w:jc w:val="both"/>
        <w:rPr>
          <w:sz w:val="28"/>
          <w:szCs w:val="28"/>
        </w:rPr>
      </w:pPr>
      <w:r w:rsidRPr="00594596">
        <w:rPr>
          <w:sz w:val="28"/>
          <w:szCs w:val="28"/>
        </w:rPr>
        <w:t>При анализе отражения заработной платы в регистрах бухгалтерского учета выявлено, что в нарушение статьи 10 Федерального закона от 06.12.2011г. №402-ФЗ «О бухгалтерском учете»:</w:t>
      </w:r>
    </w:p>
    <w:p w:rsidR="00DD1260" w:rsidRPr="00594596" w:rsidRDefault="00DD1260" w:rsidP="00DD1260">
      <w:pPr>
        <w:pStyle w:val="a8"/>
        <w:numPr>
          <w:ilvl w:val="0"/>
          <w:numId w:val="5"/>
        </w:numPr>
        <w:autoSpaceDN w:val="0"/>
        <w:adjustRightInd w:val="0"/>
        <w:ind w:left="0" w:firstLine="709"/>
        <w:jc w:val="both"/>
        <w:rPr>
          <w:sz w:val="28"/>
          <w:szCs w:val="28"/>
        </w:rPr>
      </w:pPr>
      <w:r w:rsidRPr="00594596">
        <w:rPr>
          <w:sz w:val="28"/>
          <w:szCs w:val="28"/>
        </w:rPr>
        <w:t xml:space="preserve">в представленных журналах операций №6 «Расчеты по оплате труда» </w:t>
      </w:r>
      <w:r w:rsidRPr="00A46D7A">
        <w:rPr>
          <w:sz w:val="28"/>
          <w:szCs w:val="28"/>
        </w:rPr>
        <w:t>выявлено расхождение начисленных сумм заработной платы с начисленными суммами в расчетных ведомостях</w:t>
      </w:r>
      <w:r w:rsidRPr="00594596">
        <w:rPr>
          <w:sz w:val="28"/>
          <w:szCs w:val="28"/>
        </w:rPr>
        <w:t xml:space="preserve"> в администрациях </w:t>
      </w:r>
      <w:proofErr w:type="spellStart"/>
      <w:r w:rsidRPr="00594596">
        <w:rPr>
          <w:sz w:val="28"/>
          <w:szCs w:val="28"/>
        </w:rPr>
        <w:t>Тайтурского</w:t>
      </w:r>
      <w:proofErr w:type="spellEnd"/>
      <w:r w:rsidRPr="00594596">
        <w:rPr>
          <w:sz w:val="28"/>
          <w:szCs w:val="28"/>
        </w:rPr>
        <w:t xml:space="preserve"> МО, Мишелевского МО, Среднинского МО, Большееланского </w:t>
      </w:r>
      <w:r w:rsidRPr="00594596">
        <w:rPr>
          <w:sz w:val="28"/>
          <w:szCs w:val="28"/>
        </w:rPr>
        <w:lastRenderedPageBreak/>
        <w:t xml:space="preserve">МО, Железнодорожного МО, Новомальтинского МО, </w:t>
      </w:r>
      <w:proofErr w:type="spellStart"/>
      <w:r w:rsidRPr="00594596">
        <w:rPr>
          <w:sz w:val="28"/>
          <w:szCs w:val="28"/>
        </w:rPr>
        <w:t>Новожилкинского</w:t>
      </w:r>
      <w:proofErr w:type="spellEnd"/>
      <w:r w:rsidRPr="00594596">
        <w:rPr>
          <w:sz w:val="28"/>
          <w:szCs w:val="28"/>
        </w:rPr>
        <w:t xml:space="preserve"> МО, Сосновского МО, </w:t>
      </w:r>
      <w:proofErr w:type="spellStart"/>
      <w:r w:rsidRPr="00594596">
        <w:rPr>
          <w:sz w:val="28"/>
          <w:szCs w:val="28"/>
        </w:rPr>
        <w:t>Тальянского</w:t>
      </w:r>
      <w:proofErr w:type="spellEnd"/>
      <w:r w:rsidRPr="00594596">
        <w:rPr>
          <w:sz w:val="28"/>
          <w:szCs w:val="28"/>
        </w:rPr>
        <w:t xml:space="preserve"> МО;</w:t>
      </w:r>
    </w:p>
    <w:p w:rsidR="00DD1260" w:rsidRPr="00594596" w:rsidRDefault="00DD1260" w:rsidP="00DD1260">
      <w:pPr>
        <w:pStyle w:val="a8"/>
        <w:numPr>
          <w:ilvl w:val="0"/>
          <w:numId w:val="5"/>
        </w:numPr>
        <w:autoSpaceDN w:val="0"/>
        <w:adjustRightInd w:val="0"/>
        <w:ind w:left="0" w:firstLine="709"/>
        <w:jc w:val="both"/>
        <w:rPr>
          <w:sz w:val="28"/>
          <w:szCs w:val="28"/>
        </w:rPr>
      </w:pPr>
      <w:r w:rsidRPr="00594596">
        <w:rPr>
          <w:sz w:val="28"/>
          <w:szCs w:val="28"/>
        </w:rPr>
        <w:t xml:space="preserve">начисленные и отраженные суммы заработной платы в журнале операций №6 «Расчеты по оплате труда» </w:t>
      </w:r>
      <w:r w:rsidRPr="00A46D7A">
        <w:rPr>
          <w:sz w:val="28"/>
          <w:szCs w:val="28"/>
        </w:rPr>
        <w:t xml:space="preserve">не соответствуют выплаченным суммам заработной платы по журналу операций №2 </w:t>
      </w:r>
      <w:r w:rsidRPr="00594596">
        <w:rPr>
          <w:sz w:val="28"/>
          <w:szCs w:val="28"/>
        </w:rPr>
        <w:t xml:space="preserve">«Расчеты с безналичными денежными средствами» в администрациях </w:t>
      </w:r>
      <w:proofErr w:type="spellStart"/>
      <w:r w:rsidRPr="00594596">
        <w:rPr>
          <w:sz w:val="28"/>
          <w:szCs w:val="28"/>
        </w:rPr>
        <w:t>Тельминского</w:t>
      </w:r>
      <w:proofErr w:type="spellEnd"/>
      <w:r w:rsidRPr="00594596">
        <w:rPr>
          <w:sz w:val="28"/>
          <w:szCs w:val="28"/>
        </w:rPr>
        <w:t xml:space="preserve"> МО, Мишелевского МО, </w:t>
      </w:r>
      <w:proofErr w:type="spellStart"/>
      <w:r w:rsidRPr="00594596">
        <w:rPr>
          <w:sz w:val="28"/>
          <w:szCs w:val="28"/>
        </w:rPr>
        <w:t>Раздольинского</w:t>
      </w:r>
      <w:proofErr w:type="spellEnd"/>
      <w:r w:rsidRPr="00594596">
        <w:rPr>
          <w:sz w:val="28"/>
          <w:szCs w:val="28"/>
        </w:rPr>
        <w:t xml:space="preserve"> МО;</w:t>
      </w:r>
    </w:p>
    <w:p w:rsidR="00DD1260" w:rsidRPr="00A46D7A" w:rsidRDefault="00DD1260" w:rsidP="00DD1260">
      <w:pPr>
        <w:autoSpaceDN w:val="0"/>
        <w:adjustRightInd w:val="0"/>
        <w:ind w:firstLine="708"/>
        <w:jc w:val="both"/>
        <w:rPr>
          <w:sz w:val="25"/>
          <w:szCs w:val="25"/>
        </w:rPr>
      </w:pPr>
      <w:r w:rsidRPr="00594596">
        <w:rPr>
          <w:sz w:val="28"/>
          <w:szCs w:val="28"/>
        </w:rPr>
        <w:t xml:space="preserve">При проверке начисления заработной платы в 2016 году выявлено, что начисленная сумма заработной платы по расчетным ведомостям </w:t>
      </w:r>
      <w:r w:rsidRPr="00A46D7A">
        <w:rPr>
          <w:sz w:val="28"/>
          <w:szCs w:val="28"/>
        </w:rPr>
        <w:t xml:space="preserve">администрации не соответствует начисленной сумме заработной платы по расчетам Контрольно-ревизионной комиссии в администрациях </w:t>
      </w:r>
      <w:proofErr w:type="spellStart"/>
      <w:r w:rsidRPr="00A46D7A">
        <w:rPr>
          <w:sz w:val="28"/>
          <w:szCs w:val="28"/>
        </w:rPr>
        <w:t>Тайтурского</w:t>
      </w:r>
      <w:proofErr w:type="spellEnd"/>
      <w:r w:rsidRPr="00A46D7A">
        <w:rPr>
          <w:sz w:val="28"/>
          <w:szCs w:val="28"/>
        </w:rPr>
        <w:t xml:space="preserve"> МО, Мишелевского МО, Большееланского МО, Новомальтинского МО, Сосновского МО, </w:t>
      </w:r>
      <w:proofErr w:type="spellStart"/>
      <w:r w:rsidRPr="00A46D7A">
        <w:rPr>
          <w:sz w:val="28"/>
          <w:szCs w:val="28"/>
        </w:rPr>
        <w:t>Раздольинского</w:t>
      </w:r>
      <w:proofErr w:type="spellEnd"/>
      <w:r w:rsidRPr="00A46D7A">
        <w:rPr>
          <w:sz w:val="28"/>
          <w:szCs w:val="28"/>
        </w:rPr>
        <w:t xml:space="preserve"> МО.</w:t>
      </w:r>
    </w:p>
    <w:p w:rsidR="00DD1260" w:rsidRPr="00A46D7A" w:rsidRDefault="00DD1260" w:rsidP="00DD1260">
      <w:pPr>
        <w:autoSpaceDN w:val="0"/>
        <w:adjustRightInd w:val="0"/>
        <w:ind w:firstLine="708"/>
        <w:jc w:val="both"/>
        <w:rPr>
          <w:sz w:val="28"/>
          <w:szCs w:val="28"/>
        </w:rPr>
      </w:pPr>
      <w:r w:rsidRPr="00A46D7A">
        <w:rPr>
          <w:sz w:val="28"/>
          <w:szCs w:val="28"/>
        </w:rPr>
        <w:t xml:space="preserve">В ходе контрольного мероприятия в администрации </w:t>
      </w:r>
      <w:proofErr w:type="spellStart"/>
      <w:r w:rsidRPr="00A46D7A">
        <w:rPr>
          <w:sz w:val="28"/>
          <w:szCs w:val="28"/>
        </w:rPr>
        <w:t>Тельминского</w:t>
      </w:r>
      <w:proofErr w:type="spellEnd"/>
      <w:r w:rsidRPr="00A46D7A">
        <w:rPr>
          <w:sz w:val="28"/>
          <w:szCs w:val="28"/>
        </w:rPr>
        <w:t xml:space="preserve"> МО выявлено, что в 2016 году заработная плата в сумме 13,165858 тыс. рублей перечислена работнику, не являющемуся работником администрации </w:t>
      </w:r>
      <w:proofErr w:type="spellStart"/>
      <w:r w:rsidRPr="00A46D7A">
        <w:rPr>
          <w:sz w:val="28"/>
          <w:szCs w:val="28"/>
        </w:rPr>
        <w:t>Тельминского</w:t>
      </w:r>
      <w:proofErr w:type="spellEnd"/>
      <w:r w:rsidRPr="00A46D7A">
        <w:rPr>
          <w:sz w:val="28"/>
          <w:szCs w:val="28"/>
        </w:rPr>
        <w:t xml:space="preserve"> МО. </w:t>
      </w:r>
    </w:p>
    <w:p w:rsidR="00DD1260" w:rsidRPr="00594596" w:rsidRDefault="00DD1260" w:rsidP="00DD1260">
      <w:pPr>
        <w:numPr>
          <w:ilvl w:val="0"/>
          <w:numId w:val="6"/>
        </w:numPr>
        <w:tabs>
          <w:tab w:val="left" w:pos="0"/>
        </w:tabs>
        <w:autoSpaceDE w:val="0"/>
        <w:ind w:left="0" w:firstLine="709"/>
        <w:jc w:val="both"/>
        <w:rPr>
          <w:sz w:val="28"/>
          <w:szCs w:val="28"/>
        </w:rPr>
      </w:pPr>
      <w:r w:rsidRPr="00594596">
        <w:rPr>
          <w:sz w:val="28"/>
          <w:szCs w:val="28"/>
        </w:rPr>
        <w:t>«Аудит эффективности использования средств местного бюджета в виде субсидии, направленных на выполнение муниципального задания МБОУ «</w:t>
      </w:r>
      <w:proofErr w:type="spellStart"/>
      <w:r w:rsidRPr="00594596">
        <w:rPr>
          <w:sz w:val="28"/>
          <w:szCs w:val="28"/>
        </w:rPr>
        <w:t>Белореченская</w:t>
      </w:r>
      <w:proofErr w:type="spellEnd"/>
      <w:r w:rsidRPr="00594596">
        <w:rPr>
          <w:sz w:val="28"/>
          <w:szCs w:val="28"/>
        </w:rPr>
        <w:t xml:space="preserve"> средняя общеобразовательная школа» за 2017 год и истекший период 2018 года». В ходе контрольно мероприятию установлено, что в нарушение ч.2 ст.72 Бюджетного кодекса РФ, ч.3 ст.7 Закона 44-ФЗ Заказчиком размещен план закупок на сумму, превышающую</w:t>
      </w:r>
      <w:r w:rsidRPr="00594596">
        <w:rPr>
          <w:spacing w:val="-3"/>
          <w:sz w:val="28"/>
          <w:szCs w:val="28"/>
        </w:rPr>
        <w:t xml:space="preserve"> плановые назначения, утвержденные для осуществления закупок в 2017 году на 1 116,616 тыс. рублей.</w:t>
      </w:r>
      <w:r w:rsidRPr="00594596">
        <w:rPr>
          <w:sz w:val="28"/>
          <w:szCs w:val="28"/>
        </w:rPr>
        <w:t xml:space="preserve"> В нарушение п.2 ч.6 ст.17 Закона № 44-ФЗ, п.4 Требований, утвержденных Постановлением №1043, учреждением несвоевременно вносятся изменения в план закупок в связи с изменениями ПФХД. В нарушение п. 8 ст.17 и п. 3 ст. 7 Закона 44-ФЗ План закупок на 2018 год утвержден ранее ПФХД. Оценка представленных договоров на их соответствие требованиям  законодательства Российской Федерации о контрактной системе в сфере закупок, показала, что заказчиком в преамбулах договоров не указывается в соответствии, с каким пунктом ч.1 ст.93 Закона 44-ФЗ осуществлена закупка у единственного поставщика (исполнителя, подрядчика). В нарушение п. 1 ст.23 Закона 44-ФЗ в договорах Учреждения не указан идентификационный код закупки.</w:t>
      </w:r>
    </w:p>
    <w:p w:rsidR="00DD1260" w:rsidRPr="00594596" w:rsidRDefault="00DD1260" w:rsidP="00DD1260">
      <w:pPr>
        <w:shd w:val="clear" w:color="auto" w:fill="FFFFFF"/>
        <w:ind w:firstLine="567"/>
        <w:jc w:val="both"/>
        <w:rPr>
          <w:sz w:val="28"/>
          <w:szCs w:val="28"/>
        </w:rPr>
      </w:pPr>
      <w:r w:rsidRPr="00594596">
        <w:rPr>
          <w:sz w:val="28"/>
          <w:szCs w:val="28"/>
        </w:rPr>
        <w:t>В нарушение ч. 9 ст. 94 Федерального закона №44-ФЗ отчет о результатах отдельного этапа исполнения контракта, Заказчиком размещен в единой информационной системе с нарушением срока.</w:t>
      </w:r>
    </w:p>
    <w:p w:rsidR="00DD1260" w:rsidRPr="00594596" w:rsidRDefault="00DD1260" w:rsidP="00DD1260">
      <w:pPr>
        <w:ind w:firstLine="567"/>
        <w:jc w:val="both"/>
        <w:rPr>
          <w:sz w:val="28"/>
          <w:szCs w:val="28"/>
        </w:rPr>
      </w:pPr>
      <w:r w:rsidRPr="00594596">
        <w:rPr>
          <w:bCs/>
          <w:sz w:val="28"/>
          <w:szCs w:val="28"/>
        </w:rPr>
        <w:t>В нарушение ст. 73 Бюджетного кодекса</w:t>
      </w:r>
      <w:r w:rsidRPr="00594596">
        <w:rPr>
          <w:sz w:val="28"/>
          <w:szCs w:val="28"/>
        </w:rPr>
        <w:t xml:space="preserve"> РФ в Учреждении не корректно ведутся реестры закупок, осуществляемые без заключения государственных или муниципальных контрактов. В реестрах не отражены обязательные  условия в том числе:</w:t>
      </w:r>
    </w:p>
    <w:p w:rsidR="00DD1260" w:rsidRPr="00594596" w:rsidRDefault="00DD1260" w:rsidP="00DD1260">
      <w:pPr>
        <w:numPr>
          <w:ilvl w:val="0"/>
          <w:numId w:val="7"/>
        </w:numPr>
        <w:ind w:left="0" w:firstLine="567"/>
        <w:jc w:val="both"/>
        <w:rPr>
          <w:sz w:val="28"/>
          <w:szCs w:val="28"/>
        </w:rPr>
      </w:pPr>
      <w:r w:rsidRPr="00594596">
        <w:rPr>
          <w:sz w:val="28"/>
          <w:szCs w:val="28"/>
        </w:rPr>
        <w:t xml:space="preserve"> краткое наименование закупаемых товаров, работ и услуг;</w:t>
      </w:r>
    </w:p>
    <w:p w:rsidR="00DD1260" w:rsidRPr="00594596" w:rsidRDefault="00DD1260" w:rsidP="00DD1260">
      <w:pPr>
        <w:numPr>
          <w:ilvl w:val="0"/>
          <w:numId w:val="7"/>
        </w:numPr>
        <w:ind w:left="0" w:firstLine="567"/>
        <w:jc w:val="both"/>
        <w:rPr>
          <w:sz w:val="28"/>
          <w:szCs w:val="28"/>
        </w:rPr>
      </w:pPr>
      <w:r w:rsidRPr="00594596">
        <w:rPr>
          <w:sz w:val="28"/>
          <w:szCs w:val="28"/>
        </w:rPr>
        <w:t xml:space="preserve"> местонахождение поставщиков, подрядчиков и исполнителей услуг.</w:t>
      </w:r>
    </w:p>
    <w:p w:rsidR="00DD1260" w:rsidRPr="00594596" w:rsidRDefault="00DD1260" w:rsidP="00DD1260">
      <w:pPr>
        <w:ind w:firstLine="708"/>
        <w:jc w:val="both"/>
        <w:rPr>
          <w:sz w:val="28"/>
          <w:szCs w:val="28"/>
        </w:rPr>
      </w:pPr>
      <w:r w:rsidRPr="00594596">
        <w:rPr>
          <w:sz w:val="28"/>
          <w:szCs w:val="28"/>
        </w:rPr>
        <w:lastRenderedPageBreak/>
        <w:t>В нарушение ст. 91 Трудового кодекса РФ, ст. 252 и 255 Налогового кодекса РФ, ст. 9 Федерального Закона №402-ФЗ учреждением документально не подтверждена обоснованность расходов на заработную плату педагогическим работникам за индивидуальное обучение на дому в сумме 10 153,0 рублей.</w:t>
      </w:r>
    </w:p>
    <w:p w:rsidR="00DD1260" w:rsidRPr="00594596" w:rsidRDefault="00DD1260" w:rsidP="00DD1260">
      <w:pPr>
        <w:pStyle w:val="a8"/>
        <w:tabs>
          <w:tab w:val="left" w:pos="851"/>
        </w:tabs>
        <w:autoSpaceDE w:val="0"/>
        <w:autoSpaceDN w:val="0"/>
        <w:adjustRightInd w:val="0"/>
        <w:ind w:left="0"/>
        <w:jc w:val="both"/>
        <w:rPr>
          <w:sz w:val="28"/>
          <w:szCs w:val="28"/>
        </w:rPr>
      </w:pPr>
      <w:r w:rsidRPr="00594596">
        <w:rPr>
          <w:bCs/>
          <w:sz w:val="28"/>
          <w:szCs w:val="28"/>
        </w:rPr>
        <w:tab/>
      </w:r>
      <w:r w:rsidRPr="00594596">
        <w:rPr>
          <w:sz w:val="28"/>
          <w:szCs w:val="28"/>
        </w:rPr>
        <w:t>В нарушение раздела «Общие положения» п. 3 Положения «О распределении стимулирующей части фонда оплаты труда работников», утвержденного приказом от 31.12.2015г. №147 были произведены «доплаты за условия, отклоняющиеся от нормальных условий труда» без утвержденного приказа руководителя. В 2017г. начислялась и выплачивалась компенсационная выплата «за работу с вредными условиями труда» без приказа и без тарификации в сумме 40 044,25 рублей.</w:t>
      </w:r>
    </w:p>
    <w:p w:rsidR="00DD1260" w:rsidRPr="00594596" w:rsidRDefault="00DD1260" w:rsidP="00DD1260">
      <w:pPr>
        <w:pStyle w:val="ad"/>
        <w:widowControl w:val="0"/>
        <w:ind w:firstLine="709"/>
        <w:contextualSpacing/>
        <w:rPr>
          <w:sz w:val="28"/>
          <w:szCs w:val="28"/>
        </w:rPr>
      </w:pPr>
      <w:r w:rsidRPr="00594596">
        <w:rPr>
          <w:sz w:val="28"/>
          <w:szCs w:val="28"/>
        </w:rPr>
        <w:t>В нарушение ч. 2 ст. 121 Трудового кодекса РФ, Положения об оплате труда работников МБОУ «</w:t>
      </w:r>
      <w:proofErr w:type="spellStart"/>
      <w:r w:rsidRPr="00594596">
        <w:rPr>
          <w:sz w:val="28"/>
          <w:szCs w:val="28"/>
        </w:rPr>
        <w:t>Белореченская</w:t>
      </w:r>
      <w:proofErr w:type="spellEnd"/>
      <w:r w:rsidRPr="00594596">
        <w:rPr>
          <w:sz w:val="28"/>
          <w:szCs w:val="28"/>
        </w:rPr>
        <w:t xml:space="preserve"> СОШ» с изменениями от 29.12.2017г. №182 выявлено нарушений в сумме 1 947,39 рублей излишне начисленной заработной платы и </w:t>
      </w:r>
      <w:proofErr w:type="spellStart"/>
      <w:r w:rsidRPr="00594596">
        <w:rPr>
          <w:sz w:val="28"/>
          <w:szCs w:val="28"/>
        </w:rPr>
        <w:t>недоначисленной</w:t>
      </w:r>
      <w:proofErr w:type="spellEnd"/>
      <w:r w:rsidRPr="00594596">
        <w:rPr>
          <w:sz w:val="28"/>
          <w:szCs w:val="28"/>
        </w:rPr>
        <w:t xml:space="preserve"> заработной платы в сумме 7 585,99 рублей. Выявленное расхождение начисленной заработной платы влечет изменение начислений налогов (НДФЛ) и страховых взносов. </w:t>
      </w:r>
    </w:p>
    <w:p w:rsidR="00DD1260" w:rsidRPr="00594596" w:rsidRDefault="00DD1260" w:rsidP="00DD1260">
      <w:pPr>
        <w:ind w:firstLine="709"/>
        <w:jc w:val="both"/>
        <w:rPr>
          <w:sz w:val="28"/>
          <w:szCs w:val="28"/>
        </w:rPr>
      </w:pPr>
      <w:r w:rsidRPr="00594596">
        <w:rPr>
          <w:sz w:val="28"/>
          <w:szCs w:val="28"/>
        </w:rPr>
        <w:t>В нарушение Приказа №157-н «Об утверждении единого плана счетов бухгалтерского учета» ряд имущества (13 наименований) отсутствует по месту указанному в карточке учета материальных ценностей. Данный факт устранен в ходе контрольного мероприятия. В нарушение ст.11 №402-ФЗ «О бухгалтерском учете» инвентаризируемое имущество имеет двойные инвентаризационные номера. Данное замечание устранено в ходе контрольного мероприятия.</w:t>
      </w:r>
    </w:p>
    <w:p w:rsidR="00DD1260" w:rsidRPr="00594596" w:rsidRDefault="00DD1260" w:rsidP="00DD1260">
      <w:pPr>
        <w:pStyle w:val="a8"/>
        <w:numPr>
          <w:ilvl w:val="0"/>
          <w:numId w:val="6"/>
        </w:numPr>
        <w:ind w:left="0" w:firstLine="709"/>
        <w:jc w:val="both"/>
        <w:rPr>
          <w:sz w:val="28"/>
          <w:szCs w:val="28"/>
          <w:u w:val="single"/>
        </w:rPr>
      </w:pPr>
      <w:r w:rsidRPr="00594596">
        <w:rPr>
          <w:sz w:val="28"/>
          <w:szCs w:val="28"/>
        </w:rPr>
        <w:t xml:space="preserve">«Проверка объема выполненных работ и целевого использования бюджетных средств, направленных на выполнение работ по ремонту проезда и устройству парковочной площадки в районе здания №109 </w:t>
      </w:r>
      <w:proofErr w:type="spellStart"/>
      <w:r w:rsidRPr="00594596">
        <w:rPr>
          <w:sz w:val="28"/>
          <w:szCs w:val="28"/>
        </w:rPr>
        <w:t>р.п</w:t>
      </w:r>
      <w:proofErr w:type="gramStart"/>
      <w:r w:rsidRPr="00594596">
        <w:rPr>
          <w:sz w:val="28"/>
          <w:szCs w:val="28"/>
        </w:rPr>
        <w:t>.Б</w:t>
      </w:r>
      <w:proofErr w:type="gramEnd"/>
      <w:r w:rsidRPr="00594596">
        <w:rPr>
          <w:sz w:val="28"/>
          <w:szCs w:val="28"/>
        </w:rPr>
        <w:t>елореченский</w:t>
      </w:r>
      <w:proofErr w:type="spellEnd"/>
      <w:r w:rsidRPr="00594596">
        <w:rPr>
          <w:sz w:val="28"/>
          <w:szCs w:val="28"/>
        </w:rPr>
        <w:t xml:space="preserve"> Усольского района Иркутской области»</w:t>
      </w:r>
      <w:r w:rsidRPr="00594596">
        <w:rPr>
          <w:sz w:val="26"/>
          <w:szCs w:val="26"/>
        </w:rPr>
        <w:t>.</w:t>
      </w:r>
      <w:r w:rsidRPr="00594596">
        <w:rPr>
          <w:sz w:val="28"/>
          <w:szCs w:val="28"/>
        </w:rPr>
        <w:t xml:space="preserve"> </w:t>
      </w:r>
    </w:p>
    <w:p w:rsidR="00DD1260" w:rsidRPr="00594596" w:rsidRDefault="00DD1260" w:rsidP="00DD1260">
      <w:pPr>
        <w:pStyle w:val="ConsPlusNormal"/>
        <w:ind w:firstLine="709"/>
        <w:jc w:val="both"/>
        <w:rPr>
          <w:rStyle w:val="fontstyle01"/>
          <w:rFonts w:ascii="Times New Roman" w:hAnsi="Times New Roman" w:cs="Times New Roman"/>
          <w:b/>
          <w:sz w:val="28"/>
          <w:szCs w:val="28"/>
        </w:rPr>
      </w:pPr>
      <w:r w:rsidRPr="00594596">
        <w:rPr>
          <w:rFonts w:ascii="Times New Roman" w:hAnsi="Times New Roman" w:cs="Times New Roman"/>
          <w:sz w:val="28"/>
          <w:szCs w:val="28"/>
        </w:rPr>
        <w:t>Объем проверенных средств составил 2 216,08 тыс. рублей. В</w:t>
      </w:r>
      <w:r w:rsidRPr="00594596">
        <w:rPr>
          <w:rFonts w:ascii="Times New Roman" w:hAnsi="Times New Roman" w:cs="Times New Roman"/>
          <w:bCs/>
          <w:sz w:val="28"/>
          <w:szCs w:val="28"/>
        </w:rPr>
        <w:t>ыявлено нарушений законодательства при формировании и исполнении бюджета 2 случая на сумму 2 216,08 тыс. рублей, из них нарушение при осуществлении муниципальных закупок 3 случая, в суммовом значении 66,5 тыс. рублей. В ходе контрольного мероприятия установлено,</w:t>
      </w:r>
      <w:r w:rsidRPr="00594596">
        <w:rPr>
          <w:rStyle w:val="FontStyle28"/>
          <w:sz w:val="28"/>
          <w:szCs w:val="28"/>
        </w:rPr>
        <w:t xml:space="preserve"> что </w:t>
      </w:r>
      <w:r w:rsidRPr="00594596">
        <w:rPr>
          <w:rFonts w:ascii="Times New Roman" w:hAnsi="Times New Roman" w:cs="Times New Roman"/>
          <w:sz w:val="28"/>
          <w:szCs w:val="28"/>
        </w:rPr>
        <w:t xml:space="preserve">в подпрограмме «Благоустройство на территории городского поселения» не отражено мероприятие «Выполнение работ по ремонту проезда и устройству парковочной площадки в районе здания №109 </w:t>
      </w:r>
      <w:proofErr w:type="spellStart"/>
      <w:r w:rsidRPr="00594596">
        <w:rPr>
          <w:rFonts w:ascii="Times New Roman" w:hAnsi="Times New Roman" w:cs="Times New Roman"/>
          <w:sz w:val="28"/>
          <w:szCs w:val="28"/>
        </w:rPr>
        <w:t>р.п</w:t>
      </w:r>
      <w:proofErr w:type="spellEnd"/>
      <w:r w:rsidRPr="00594596">
        <w:rPr>
          <w:rFonts w:ascii="Times New Roman" w:hAnsi="Times New Roman" w:cs="Times New Roman"/>
          <w:sz w:val="28"/>
          <w:szCs w:val="28"/>
        </w:rPr>
        <w:t xml:space="preserve">. Белореченский Усольского района» отсутствует целевой показатель по мероприятию, ресурсное обеспечение. </w:t>
      </w:r>
      <w:r w:rsidRPr="00594596">
        <w:rPr>
          <w:rStyle w:val="fontstyle01"/>
          <w:rFonts w:ascii="Times New Roman" w:hAnsi="Times New Roman" w:cs="Times New Roman"/>
          <w:sz w:val="28"/>
          <w:szCs w:val="28"/>
        </w:rPr>
        <w:t xml:space="preserve">Формальное подписание комиссией администрации </w:t>
      </w:r>
      <w:proofErr w:type="spellStart"/>
      <w:r w:rsidRPr="00594596">
        <w:rPr>
          <w:rStyle w:val="fontstyle01"/>
          <w:rFonts w:ascii="Times New Roman" w:hAnsi="Times New Roman" w:cs="Times New Roman"/>
          <w:sz w:val="28"/>
          <w:szCs w:val="28"/>
        </w:rPr>
        <w:t>Белореченского</w:t>
      </w:r>
      <w:proofErr w:type="spellEnd"/>
      <w:r w:rsidRPr="00594596">
        <w:rPr>
          <w:rStyle w:val="fontstyle01"/>
          <w:rFonts w:ascii="Times New Roman" w:hAnsi="Times New Roman" w:cs="Times New Roman"/>
          <w:sz w:val="28"/>
          <w:szCs w:val="28"/>
        </w:rPr>
        <w:t xml:space="preserve"> муниципального образования акта приемки выполненных работ привело к ненадлежащему исполнению контракта, в части объемов выполненных работ.</w:t>
      </w:r>
      <w:r w:rsidRPr="00594596">
        <w:rPr>
          <w:rStyle w:val="fontstyle01"/>
          <w:rFonts w:ascii="Times New Roman" w:hAnsi="Times New Roman" w:cs="Times New Roman"/>
          <w:b/>
          <w:sz w:val="28"/>
          <w:szCs w:val="28"/>
        </w:rPr>
        <w:t xml:space="preserve"> </w:t>
      </w:r>
    </w:p>
    <w:p w:rsidR="00DD1260" w:rsidRPr="00594596" w:rsidRDefault="00DD1260" w:rsidP="00DD1260">
      <w:pPr>
        <w:pStyle w:val="a8"/>
        <w:numPr>
          <w:ilvl w:val="0"/>
          <w:numId w:val="6"/>
        </w:numPr>
        <w:ind w:left="0" w:firstLine="709"/>
        <w:jc w:val="both"/>
        <w:rPr>
          <w:sz w:val="28"/>
          <w:szCs w:val="28"/>
        </w:rPr>
      </w:pPr>
      <w:r w:rsidRPr="00594596">
        <w:rPr>
          <w:sz w:val="28"/>
          <w:szCs w:val="28"/>
        </w:rPr>
        <w:t xml:space="preserve"> «Аудит эффективности использования муниципальных средств, направленных муниципальному казенному учреждению культуры </w:t>
      </w:r>
      <w:r w:rsidRPr="00594596">
        <w:rPr>
          <w:sz w:val="28"/>
          <w:szCs w:val="28"/>
        </w:rPr>
        <w:lastRenderedPageBreak/>
        <w:t>«</w:t>
      </w:r>
      <w:proofErr w:type="spellStart"/>
      <w:r w:rsidRPr="00594596">
        <w:rPr>
          <w:sz w:val="28"/>
          <w:szCs w:val="28"/>
        </w:rPr>
        <w:t>Новомальтинский</w:t>
      </w:r>
      <w:proofErr w:type="spellEnd"/>
      <w:r w:rsidRPr="00594596">
        <w:rPr>
          <w:sz w:val="28"/>
          <w:szCs w:val="28"/>
        </w:rPr>
        <w:t xml:space="preserve"> центр информационной, культурно-досуговой и спортивной деятельности».</w:t>
      </w:r>
    </w:p>
    <w:p w:rsidR="00DD1260" w:rsidRPr="00594596" w:rsidRDefault="00DD1260" w:rsidP="00DD1260">
      <w:pPr>
        <w:widowControl w:val="0"/>
        <w:suppressAutoHyphens/>
        <w:ind w:firstLine="709"/>
        <w:jc w:val="both"/>
        <w:rPr>
          <w:sz w:val="28"/>
          <w:szCs w:val="28"/>
        </w:rPr>
      </w:pPr>
      <w:r w:rsidRPr="00594596">
        <w:rPr>
          <w:bCs/>
          <w:sz w:val="28"/>
          <w:szCs w:val="28"/>
        </w:rPr>
        <w:t>Объем проверенных средств</w:t>
      </w:r>
      <w:r w:rsidRPr="00594596">
        <w:rPr>
          <w:sz w:val="28"/>
          <w:szCs w:val="28"/>
        </w:rPr>
        <w:t xml:space="preserve"> составил 1 389,74 тыс. рублей. В</w:t>
      </w:r>
      <w:r w:rsidRPr="00594596">
        <w:rPr>
          <w:bCs/>
          <w:sz w:val="28"/>
          <w:szCs w:val="28"/>
        </w:rPr>
        <w:t xml:space="preserve">ыявлено нарушений законодательства при формировании и исполнении бюджета на сумму 1 381,52 тыс. рублей, нарушения в сфере управления и распоряжения муниципальной собственностью 175,67 тыс. рублей, нарушения при осуществлении муниципальных закупок 9 случаев. В ходе контрольного мероприятия установлено нарушение трудового законодательства статьей 136, 140 Трудового кодекса РФ; </w:t>
      </w:r>
      <w:r w:rsidRPr="00594596">
        <w:rPr>
          <w:sz w:val="28"/>
          <w:szCs w:val="28"/>
        </w:rPr>
        <w:t xml:space="preserve">при аудите в сфере закупок выявлены нарушения законодательства о контрактной системе, а так же бюджетного законодательства РФ в общем объеме 2 341,22 тыс. рублей; в нарушение Инструкции по применению Плана счетов бюджетного учета, Указаний о порядке применения бюджетной классификации РФ, утвержденных приказом Министерства финансов РФ, Федерального Закона №402-ФЗ в части учета доходов и расходов по оказываемым услугам на платной основе. </w:t>
      </w:r>
    </w:p>
    <w:p w:rsidR="00DD1260" w:rsidRPr="00594596" w:rsidRDefault="00DD1260" w:rsidP="00DD1260">
      <w:pPr>
        <w:pStyle w:val="a8"/>
        <w:numPr>
          <w:ilvl w:val="0"/>
          <w:numId w:val="6"/>
        </w:numPr>
        <w:ind w:left="0" w:firstLine="709"/>
        <w:jc w:val="both"/>
        <w:rPr>
          <w:sz w:val="28"/>
          <w:szCs w:val="28"/>
        </w:rPr>
      </w:pPr>
      <w:r w:rsidRPr="00594596">
        <w:rPr>
          <w:sz w:val="28"/>
          <w:szCs w:val="28"/>
        </w:rPr>
        <w:t xml:space="preserve">«Проверка законного и эффективного (экономного и результативного) использования средств областного бюджета, предоставленных муниципальному району </w:t>
      </w:r>
      <w:proofErr w:type="spellStart"/>
      <w:r w:rsidRPr="00594596">
        <w:rPr>
          <w:sz w:val="28"/>
          <w:szCs w:val="28"/>
        </w:rPr>
        <w:t>Усольскому</w:t>
      </w:r>
      <w:proofErr w:type="spellEnd"/>
      <w:r w:rsidRPr="00594596">
        <w:rPr>
          <w:sz w:val="28"/>
          <w:szCs w:val="28"/>
        </w:rPr>
        <w:t xml:space="preserve"> районному муниципальному образованию на реализацию мероприятий проектов народных инициатив в 2017 году».</w:t>
      </w:r>
    </w:p>
    <w:p w:rsidR="00DD1260" w:rsidRPr="00594596" w:rsidRDefault="00DD1260" w:rsidP="00DD1260">
      <w:pPr>
        <w:ind w:firstLine="708"/>
        <w:jc w:val="both"/>
        <w:rPr>
          <w:bCs/>
          <w:sz w:val="28"/>
          <w:szCs w:val="28"/>
        </w:rPr>
      </w:pPr>
      <w:r w:rsidRPr="00594596">
        <w:rPr>
          <w:bCs/>
          <w:sz w:val="28"/>
          <w:szCs w:val="28"/>
        </w:rPr>
        <w:t>Объем проверенных средств</w:t>
      </w:r>
      <w:r w:rsidRPr="00594596">
        <w:rPr>
          <w:sz w:val="28"/>
          <w:szCs w:val="28"/>
        </w:rPr>
        <w:t xml:space="preserve"> составил </w:t>
      </w:r>
      <w:r w:rsidRPr="00594596">
        <w:rPr>
          <w:bCs/>
          <w:iCs/>
          <w:sz w:val="28"/>
          <w:szCs w:val="28"/>
        </w:rPr>
        <w:t xml:space="preserve">11 764,71 </w:t>
      </w:r>
      <w:r w:rsidRPr="00594596">
        <w:rPr>
          <w:sz w:val="28"/>
          <w:szCs w:val="28"/>
        </w:rPr>
        <w:t>тыс. рублей. В</w:t>
      </w:r>
      <w:r w:rsidRPr="00594596">
        <w:rPr>
          <w:bCs/>
          <w:sz w:val="28"/>
          <w:szCs w:val="28"/>
        </w:rPr>
        <w:t xml:space="preserve">ыявлено нарушений законодательства при формировании и исполнении бюджета 3 случая, нарушение при осуществлении муниципальных закупок 7 случаев, в суммовом значении 600,00 тыс. рублей. </w:t>
      </w:r>
      <w:proofErr w:type="gramStart"/>
      <w:r w:rsidRPr="00594596">
        <w:rPr>
          <w:bCs/>
          <w:sz w:val="28"/>
          <w:szCs w:val="28"/>
        </w:rPr>
        <w:t xml:space="preserve">В ходе контрольного мероприятия установлено, что в муниципальном районе </w:t>
      </w:r>
      <w:r w:rsidRPr="00594596">
        <w:rPr>
          <w:sz w:val="28"/>
          <w:szCs w:val="28"/>
        </w:rPr>
        <w:t xml:space="preserve">отсутствует </w:t>
      </w:r>
      <w:r w:rsidRPr="00A46D7A">
        <w:rPr>
          <w:bCs/>
          <w:iCs/>
          <w:sz w:val="28"/>
          <w:szCs w:val="28"/>
        </w:rPr>
        <w:t xml:space="preserve">Порядок организации работы по исполнению расходных обязательств района; </w:t>
      </w:r>
      <w:r w:rsidRPr="00A46D7A">
        <w:rPr>
          <w:sz w:val="28"/>
          <w:szCs w:val="28"/>
        </w:rPr>
        <w:t>не предоставлен принятый муниципальный правой акт района, предусматривающий расходные обязательства по реализации мероприятий Перечня проектов народных инициатив; в</w:t>
      </w:r>
      <w:r w:rsidRPr="00A46D7A">
        <w:rPr>
          <w:bCs/>
          <w:sz w:val="28"/>
          <w:szCs w:val="28"/>
        </w:rPr>
        <w:t xml:space="preserve"> Отчете об использовании субсидии не в полной мере</w:t>
      </w:r>
      <w:r w:rsidRPr="00594596">
        <w:rPr>
          <w:bCs/>
          <w:sz w:val="28"/>
          <w:szCs w:val="28"/>
        </w:rPr>
        <w:t xml:space="preserve"> отражены сведения о включении приобретенных основных средств.</w:t>
      </w:r>
      <w:proofErr w:type="gramEnd"/>
      <w:r w:rsidRPr="00594596">
        <w:rPr>
          <w:bCs/>
          <w:sz w:val="28"/>
          <w:szCs w:val="28"/>
        </w:rPr>
        <w:t xml:space="preserve"> Установлено </w:t>
      </w:r>
      <w:r w:rsidRPr="00594596">
        <w:rPr>
          <w:sz w:val="28"/>
          <w:szCs w:val="28"/>
        </w:rPr>
        <w:t>нарушение</w:t>
      </w:r>
      <w:r w:rsidRPr="00594596">
        <w:rPr>
          <w:b/>
          <w:sz w:val="28"/>
          <w:szCs w:val="28"/>
        </w:rPr>
        <w:t xml:space="preserve"> </w:t>
      </w:r>
      <w:r w:rsidRPr="00594596">
        <w:rPr>
          <w:sz w:val="28"/>
          <w:szCs w:val="28"/>
        </w:rPr>
        <w:t>Федерального закона от 05.04.2013г. №44-ФЗ «О контрактной системе в сфере закупок».</w:t>
      </w:r>
    </w:p>
    <w:p w:rsidR="00DD1260" w:rsidRPr="00594596" w:rsidRDefault="00DD1260" w:rsidP="00DD1260">
      <w:pPr>
        <w:pStyle w:val="ConsPlusNonformat"/>
        <w:ind w:firstLine="708"/>
        <w:jc w:val="both"/>
        <w:rPr>
          <w:rFonts w:ascii="Times New Roman" w:hAnsi="Times New Roman" w:cs="Times New Roman"/>
          <w:sz w:val="28"/>
          <w:szCs w:val="28"/>
        </w:rPr>
      </w:pPr>
      <w:r w:rsidRPr="00594596">
        <w:rPr>
          <w:rFonts w:ascii="Times New Roman" w:hAnsi="Times New Roman" w:cs="Times New Roman"/>
          <w:sz w:val="28"/>
          <w:szCs w:val="28"/>
        </w:rPr>
        <w:t xml:space="preserve">В течение отчетного периода заключения и отчеты по экспертно-аналитическим и контрольным мероприятиям направлялись в Думу Усольского района, администрацию района и иные органы. Отчеты по контрольным мероприятиям, заключения заслушивались на </w:t>
      </w:r>
      <w:proofErr w:type="gramStart"/>
      <w:r w:rsidRPr="00594596">
        <w:rPr>
          <w:rFonts w:ascii="Times New Roman" w:hAnsi="Times New Roman" w:cs="Times New Roman"/>
          <w:sz w:val="28"/>
          <w:szCs w:val="28"/>
        </w:rPr>
        <w:t>заседании</w:t>
      </w:r>
      <w:proofErr w:type="gramEnd"/>
      <w:r w:rsidRPr="00594596">
        <w:rPr>
          <w:rFonts w:ascii="Times New Roman" w:hAnsi="Times New Roman" w:cs="Times New Roman"/>
          <w:sz w:val="28"/>
          <w:szCs w:val="28"/>
        </w:rPr>
        <w:t xml:space="preserve"> комиссии по рассмотрению отчетов (заключений) Контрольно-ревизионной комиссии, с вынесением соответствующих решений по устранению выявленных нарушений и применению мер ответственности к виновным должностным лицам. В состав вышеназванной комиссии входят председатель Думы, депутаты Усольского района, руководители администрации района и правоохранительных органов по согласованию. По результатам контрольных мероприятий </w:t>
      </w:r>
      <w:proofErr w:type="gramStart"/>
      <w:r w:rsidRPr="00594596">
        <w:rPr>
          <w:rFonts w:ascii="Times New Roman" w:hAnsi="Times New Roman" w:cs="Times New Roman"/>
          <w:sz w:val="28"/>
          <w:szCs w:val="28"/>
        </w:rPr>
        <w:t>подготовлены</w:t>
      </w:r>
      <w:proofErr w:type="gramEnd"/>
      <w:r w:rsidRPr="00594596">
        <w:rPr>
          <w:rFonts w:ascii="Times New Roman" w:hAnsi="Times New Roman" w:cs="Times New Roman"/>
          <w:sz w:val="28"/>
          <w:szCs w:val="28"/>
        </w:rPr>
        <w:t xml:space="preserve"> представление об устранении выявленных нарушений объектам проверок.</w:t>
      </w:r>
    </w:p>
    <w:p w:rsidR="00DD1260" w:rsidRPr="00594596" w:rsidRDefault="00DD1260" w:rsidP="00DD1260">
      <w:pPr>
        <w:ind w:firstLine="708"/>
        <w:jc w:val="both"/>
        <w:rPr>
          <w:sz w:val="28"/>
          <w:szCs w:val="28"/>
        </w:rPr>
      </w:pPr>
      <w:r w:rsidRPr="00594596">
        <w:rPr>
          <w:sz w:val="28"/>
          <w:szCs w:val="28"/>
        </w:rPr>
        <w:lastRenderedPageBreak/>
        <w:t>Также результаты проведенных контрольных мероприятий направлены в правоохранительные органы в рамках реализации заключенных соглашений.</w:t>
      </w:r>
    </w:p>
    <w:p w:rsidR="00DD1260" w:rsidRPr="00594596" w:rsidRDefault="00DD1260" w:rsidP="00DD1260">
      <w:pPr>
        <w:pStyle w:val="ConsPlusNormal"/>
        <w:jc w:val="both"/>
        <w:outlineLvl w:val="0"/>
        <w:rPr>
          <w:rFonts w:ascii="Times New Roman" w:hAnsi="Times New Roman" w:cs="Times New Roman"/>
          <w:sz w:val="28"/>
          <w:szCs w:val="28"/>
        </w:rPr>
      </w:pPr>
      <w:r w:rsidRPr="00594596">
        <w:rPr>
          <w:rFonts w:ascii="Times New Roman" w:hAnsi="Times New Roman" w:cs="Times New Roman"/>
          <w:sz w:val="28"/>
          <w:szCs w:val="28"/>
        </w:rPr>
        <w:t>Так, Контрольно-ревизионной комиссией в прокуратуру города Усолье-Сибирское для рассмотрения, даче правовой оценки и принятия мер прокурорского реагирования направлены материалы по 4 проверкам («Аудит эффективности использования муниципальных средств, направленных муниципальному казенному учреждению культуры «</w:t>
      </w:r>
      <w:proofErr w:type="spellStart"/>
      <w:r w:rsidRPr="00594596">
        <w:rPr>
          <w:rFonts w:ascii="Times New Roman" w:hAnsi="Times New Roman" w:cs="Times New Roman"/>
          <w:sz w:val="28"/>
          <w:szCs w:val="28"/>
        </w:rPr>
        <w:t>Новомальтинский</w:t>
      </w:r>
      <w:proofErr w:type="spellEnd"/>
      <w:r w:rsidRPr="00594596">
        <w:rPr>
          <w:rFonts w:ascii="Times New Roman" w:hAnsi="Times New Roman" w:cs="Times New Roman"/>
          <w:sz w:val="28"/>
          <w:szCs w:val="28"/>
        </w:rPr>
        <w:t xml:space="preserve"> центр информационной, культурно-досуговой и спортивной деятельности»; «Проверка законного и эффективного (экономного и результативного) использования средств областного бюджета, предоставленных муниципальному району </w:t>
      </w:r>
      <w:proofErr w:type="spellStart"/>
      <w:r w:rsidRPr="00594596">
        <w:rPr>
          <w:rFonts w:ascii="Times New Roman" w:hAnsi="Times New Roman" w:cs="Times New Roman"/>
          <w:sz w:val="28"/>
          <w:szCs w:val="28"/>
        </w:rPr>
        <w:t>Усольскому</w:t>
      </w:r>
      <w:proofErr w:type="spellEnd"/>
      <w:r w:rsidRPr="00594596">
        <w:rPr>
          <w:rFonts w:ascii="Times New Roman" w:hAnsi="Times New Roman" w:cs="Times New Roman"/>
          <w:sz w:val="28"/>
          <w:szCs w:val="28"/>
        </w:rPr>
        <w:t xml:space="preserve"> районному муниципальному образованию на реализацию мероприятий проектов народных инициатив в 2017 году»;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выделенные в 2016 и 2017 годах»; «Проверка объема выполненных работ и целевого использования бюджетных средств, направленных на выполнение работ по ремонту проезда и устройству парковочной площадки в районе здания №109 </w:t>
      </w:r>
      <w:proofErr w:type="spellStart"/>
      <w:r w:rsidRPr="00594596">
        <w:rPr>
          <w:rFonts w:ascii="Times New Roman" w:hAnsi="Times New Roman" w:cs="Times New Roman"/>
          <w:sz w:val="28"/>
          <w:szCs w:val="28"/>
        </w:rPr>
        <w:t>р.п</w:t>
      </w:r>
      <w:proofErr w:type="spellEnd"/>
      <w:r w:rsidRPr="00594596">
        <w:rPr>
          <w:rFonts w:ascii="Times New Roman" w:hAnsi="Times New Roman" w:cs="Times New Roman"/>
          <w:sz w:val="28"/>
          <w:szCs w:val="28"/>
        </w:rPr>
        <w:t>. Белореченский Усольского района Иркутской области»).</w:t>
      </w:r>
    </w:p>
    <w:p w:rsidR="00DD1260" w:rsidRPr="00594596" w:rsidRDefault="00DD1260" w:rsidP="00DD1260">
      <w:pPr>
        <w:ind w:firstLine="709"/>
        <w:jc w:val="both"/>
        <w:rPr>
          <w:sz w:val="28"/>
          <w:szCs w:val="28"/>
        </w:rPr>
      </w:pPr>
      <w:proofErr w:type="gramStart"/>
      <w:r w:rsidRPr="00594596">
        <w:rPr>
          <w:sz w:val="28"/>
          <w:szCs w:val="28"/>
        </w:rPr>
        <w:t>В 2018 году действовало подписанное соглашение о взаимодействии со Следственным отделом по городу Усолье-Сибирское Следственного управления Следственного комитета Российской Федерации по Иркутской области</w:t>
      </w:r>
      <w:r w:rsidRPr="00594596">
        <w:rPr>
          <w:bCs/>
          <w:sz w:val="28"/>
          <w:szCs w:val="28"/>
        </w:rPr>
        <w:t xml:space="preserve">, </w:t>
      </w:r>
      <w:r w:rsidRPr="00594596">
        <w:rPr>
          <w:sz w:val="28"/>
          <w:szCs w:val="28"/>
        </w:rPr>
        <w:t>соглашение о сотрудничестве и взаимодействии между межмуниципальным отделом Министерства внутренних дел России «Усольский», соглашение об информационном взаимодействии между Управлением Федерального казначейства по Иркутской области и Думой муниципального района Усольского районного муниципального образования.</w:t>
      </w:r>
      <w:proofErr w:type="gramEnd"/>
      <w:r w:rsidRPr="00594596">
        <w:rPr>
          <w:sz w:val="28"/>
          <w:szCs w:val="28"/>
        </w:rPr>
        <w:t xml:space="preserve"> В рамках взаимодействия с надзорными и правоохранительными органами в отчетном периоде Контрольно-ревизионной комиссией направлялись в прокуратуру города заключения на проекты нормативно-правовых актов, рассматриваемых Думой муниципального района. </w:t>
      </w:r>
    </w:p>
    <w:p w:rsidR="00DD1260" w:rsidRPr="00594596" w:rsidRDefault="00DD1260" w:rsidP="00DD1260">
      <w:pPr>
        <w:ind w:firstLine="709"/>
        <w:jc w:val="both"/>
        <w:rPr>
          <w:sz w:val="28"/>
          <w:szCs w:val="28"/>
        </w:rPr>
      </w:pPr>
      <w:r w:rsidRPr="00594596">
        <w:rPr>
          <w:sz w:val="28"/>
          <w:szCs w:val="28"/>
        </w:rPr>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контрольно-счетных органов. Иными контролирующими структурами данный инструмент предварительного контроля не применяется.</w:t>
      </w:r>
    </w:p>
    <w:p w:rsidR="00DD1260" w:rsidRPr="00594596" w:rsidRDefault="00DD1260" w:rsidP="00DD1260">
      <w:pPr>
        <w:autoSpaceDE w:val="0"/>
        <w:autoSpaceDN w:val="0"/>
        <w:adjustRightInd w:val="0"/>
        <w:ind w:firstLine="708"/>
        <w:jc w:val="both"/>
        <w:rPr>
          <w:color w:val="000000"/>
          <w:sz w:val="28"/>
          <w:szCs w:val="28"/>
        </w:rPr>
      </w:pPr>
      <w:r w:rsidRPr="00594596">
        <w:rPr>
          <w:color w:val="000000"/>
          <w:sz w:val="28"/>
          <w:szCs w:val="28"/>
        </w:rPr>
        <w:t xml:space="preserve">В рамках </w:t>
      </w:r>
      <w:r w:rsidRPr="00594596">
        <w:rPr>
          <w:bCs/>
          <w:color w:val="000000"/>
          <w:sz w:val="28"/>
          <w:szCs w:val="28"/>
        </w:rPr>
        <w:t xml:space="preserve">экспертно-аналитической деятельности </w:t>
      </w:r>
      <w:r w:rsidRPr="00594596">
        <w:rPr>
          <w:color w:val="000000"/>
          <w:sz w:val="28"/>
          <w:szCs w:val="28"/>
        </w:rPr>
        <w:t xml:space="preserve">в 2018 году подготовлено 180 заключений, в том числе: </w:t>
      </w:r>
    </w:p>
    <w:p w:rsidR="00DD1260" w:rsidRPr="00594596" w:rsidRDefault="00DD1260" w:rsidP="00DD1260">
      <w:pPr>
        <w:pStyle w:val="Default"/>
        <w:numPr>
          <w:ilvl w:val="0"/>
          <w:numId w:val="1"/>
        </w:numPr>
        <w:ind w:left="0" w:firstLine="709"/>
        <w:jc w:val="both"/>
        <w:rPr>
          <w:sz w:val="28"/>
          <w:szCs w:val="28"/>
        </w:rPr>
      </w:pPr>
      <w:r w:rsidRPr="00594596">
        <w:rPr>
          <w:sz w:val="28"/>
          <w:szCs w:val="28"/>
        </w:rPr>
        <w:t xml:space="preserve">4 заключения о ходе исполнения бюджета за </w:t>
      </w:r>
      <w:r w:rsidRPr="00594596">
        <w:rPr>
          <w:sz w:val="28"/>
          <w:szCs w:val="28"/>
          <w:lang w:val="en-US"/>
        </w:rPr>
        <w:t>I</w:t>
      </w:r>
      <w:r w:rsidRPr="00594596">
        <w:rPr>
          <w:sz w:val="28"/>
          <w:szCs w:val="28"/>
        </w:rPr>
        <w:t xml:space="preserve"> полугодие 2018 года и 9 месяцев 2018 года;</w:t>
      </w:r>
    </w:p>
    <w:p w:rsidR="00DD1260" w:rsidRPr="00594596" w:rsidRDefault="00DD1260" w:rsidP="00DD1260">
      <w:pPr>
        <w:pStyle w:val="Default"/>
        <w:numPr>
          <w:ilvl w:val="0"/>
          <w:numId w:val="1"/>
        </w:numPr>
        <w:ind w:left="0" w:firstLine="709"/>
        <w:jc w:val="both"/>
        <w:rPr>
          <w:sz w:val="28"/>
          <w:szCs w:val="28"/>
        </w:rPr>
      </w:pPr>
      <w:r w:rsidRPr="00594596">
        <w:rPr>
          <w:rFonts w:eastAsia="Times New Roman"/>
          <w:sz w:val="28"/>
          <w:szCs w:val="28"/>
          <w:lang w:eastAsia="ru-RU"/>
        </w:rPr>
        <w:t>14 заключений по результатам внешней проверки годового отчета об исполнении бюджета за 2017 год;</w:t>
      </w:r>
    </w:p>
    <w:p w:rsidR="00DD1260" w:rsidRPr="00594596" w:rsidRDefault="00DD1260" w:rsidP="00DD1260">
      <w:pPr>
        <w:pStyle w:val="Default"/>
        <w:numPr>
          <w:ilvl w:val="0"/>
          <w:numId w:val="1"/>
        </w:numPr>
        <w:ind w:left="0" w:firstLine="709"/>
        <w:jc w:val="both"/>
        <w:rPr>
          <w:sz w:val="28"/>
          <w:szCs w:val="28"/>
        </w:rPr>
      </w:pPr>
      <w:r w:rsidRPr="00594596">
        <w:rPr>
          <w:rFonts w:eastAsia="Times New Roman"/>
          <w:sz w:val="28"/>
          <w:szCs w:val="28"/>
          <w:lang w:eastAsia="ru-RU"/>
        </w:rPr>
        <w:lastRenderedPageBreak/>
        <w:t>6 заключений по результатам проверки годовой бюджетной отчетности главных администраторов бюджетных средств;</w:t>
      </w:r>
    </w:p>
    <w:p w:rsidR="00DD1260" w:rsidRPr="00594596" w:rsidRDefault="00DD1260" w:rsidP="00DD1260">
      <w:pPr>
        <w:pStyle w:val="Default"/>
        <w:numPr>
          <w:ilvl w:val="0"/>
          <w:numId w:val="1"/>
        </w:numPr>
        <w:ind w:left="0" w:firstLine="709"/>
        <w:jc w:val="both"/>
        <w:rPr>
          <w:sz w:val="28"/>
          <w:szCs w:val="28"/>
        </w:rPr>
      </w:pPr>
      <w:r w:rsidRPr="00594596">
        <w:rPr>
          <w:rFonts w:eastAsia="Times New Roman"/>
          <w:sz w:val="28"/>
          <w:szCs w:val="28"/>
          <w:lang w:eastAsia="ru-RU"/>
        </w:rPr>
        <w:t xml:space="preserve">13 заключений на </w:t>
      </w:r>
      <w:r w:rsidRPr="00594596">
        <w:rPr>
          <w:sz w:val="28"/>
          <w:szCs w:val="28"/>
        </w:rPr>
        <w:t>экспертизу проекта решения Думы «О бюджете на 2018 год и на плановый период 2019 и 2020 годов»;</w:t>
      </w:r>
    </w:p>
    <w:p w:rsidR="00DD1260" w:rsidRPr="00594596" w:rsidRDefault="00DD1260" w:rsidP="00DD1260">
      <w:pPr>
        <w:pStyle w:val="Default"/>
        <w:numPr>
          <w:ilvl w:val="0"/>
          <w:numId w:val="1"/>
        </w:numPr>
        <w:ind w:left="0" w:firstLine="709"/>
        <w:jc w:val="both"/>
        <w:rPr>
          <w:sz w:val="28"/>
          <w:szCs w:val="28"/>
        </w:rPr>
      </w:pPr>
      <w:r w:rsidRPr="00594596">
        <w:rPr>
          <w:sz w:val="28"/>
          <w:szCs w:val="28"/>
        </w:rPr>
        <w:t>80 заключений на проект решения Думы по внесению изменений в бюджет на 2018 год и плановый период 2019 и 2020 годов;</w:t>
      </w:r>
    </w:p>
    <w:p w:rsidR="00DD1260" w:rsidRPr="00594596" w:rsidRDefault="00DD1260" w:rsidP="00DD1260">
      <w:pPr>
        <w:pStyle w:val="Default"/>
        <w:numPr>
          <w:ilvl w:val="0"/>
          <w:numId w:val="1"/>
        </w:numPr>
        <w:ind w:left="0" w:firstLine="709"/>
        <w:jc w:val="both"/>
        <w:rPr>
          <w:sz w:val="28"/>
          <w:szCs w:val="28"/>
        </w:rPr>
      </w:pPr>
      <w:r w:rsidRPr="00594596">
        <w:rPr>
          <w:rFonts w:eastAsia="Times New Roman"/>
          <w:sz w:val="28"/>
          <w:szCs w:val="28"/>
          <w:lang w:eastAsia="ru-RU"/>
        </w:rPr>
        <w:t>5</w:t>
      </w:r>
      <w:r w:rsidRPr="00594596">
        <w:rPr>
          <w:sz w:val="28"/>
          <w:szCs w:val="28"/>
        </w:rPr>
        <w:t xml:space="preserve"> заключений по итогам финансово-экономической экспертизы по внесению изменений в муниципальные программы (проектов муниципальных программ);</w:t>
      </w:r>
    </w:p>
    <w:p w:rsidR="00DD1260" w:rsidRPr="00594596" w:rsidRDefault="00DD1260" w:rsidP="00DD1260">
      <w:pPr>
        <w:pStyle w:val="Default"/>
        <w:numPr>
          <w:ilvl w:val="0"/>
          <w:numId w:val="1"/>
        </w:numPr>
        <w:ind w:left="0" w:firstLine="709"/>
        <w:jc w:val="both"/>
        <w:rPr>
          <w:sz w:val="28"/>
          <w:szCs w:val="28"/>
        </w:rPr>
      </w:pPr>
      <w:r w:rsidRPr="00594596">
        <w:rPr>
          <w:sz w:val="28"/>
          <w:szCs w:val="28"/>
        </w:rPr>
        <w:t>17 заключений на проект решения Думы «Об условиях оплаты труда глав МО, мэра района, председателя Думы района, муниципальных служащих администрации района, администраций муниципальных образований Усольского района, аппарата Думы, Контрольно-ревизионной комиссии муниципального района»;</w:t>
      </w:r>
    </w:p>
    <w:p w:rsidR="00DD1260" w:rsidRPr="00594596" w:rsidRDefault="00DD1260" w:rsidP="00DD1260">
      <w:pPr>
        <w:pStyle w:val="Default"/>
        <w:numPr>
          <w:ilvl w:val="0"/>
          <w:numId w:val="1"/>
        </w:numPr>
        <w:ind w:left="0" w:firstLine="709"/>
        <w:jc w:val="both"/>
        <w:rPr>
          <w:sz w:val="28"/>
          <w:szCs w:val="28"/>
        </w:rPr>
      </w:pPr>
      <w:r w:rsidRPr="00594596">
        <w:rPr>
          <w:sz w:val="28"/>
          <w:szCs w:val="28"/>
        </w:rPr>
        <w:t>2 заключения на проект решения Думы «Об утверждении структуры»;</w:t>
      </w:r>
    </w:p>
    <w:p w:rsidR="00DD1260" w:rsidRPr="00594596" w:rsidRDefault="00DD1260" w:rsidP="00DD1260">
      <w:pPr>
        <w:pStyle w:val="Default"/>
        <w:numPr>
          <w:ilvl w:val="0"/>
          <w:numId w:val="1"/>
        </w:numPr>
        <w:ind w:left="0" w:firstLine="709"/>
        <w:jc w:val="both"/>
        <w:rPr>
          <w:sz w:val="28"/>
          <w:szCs w:val="28"/>
        </w:rPr>
      </w:pPr>
      <w:r w:rsidRPr="00594596">
        <w:rPr>
          <w:sz w:val="28"/>
          <w:szCs w:val="28"/>
        </w:rPr>
        <w:t>21 заключение на проект решения Думы «О внесении изменений в Бюджетный процесс»;</w:t>
      </w:r>
    </w:p>
    <w:p w:rsidR="00DD1260" w:rsidRPr="00594596" w:rsidRDefault="00DD1260" w:rsidP="00DD1260">
      <w:pPr>
        <w:pStyle w:val="Default"/>
        <w:numPr>
          <w:ilvl w:val="0"/>
          <w:numId w:val="1"/>
        </w:numPr>
        <w:ind w:left="0" w:firstLine="709"/>
        <w:jc w:val="both"/>
        <w:rPr>
          <w:sz w:val="28"/>
          <w:szCs w:val="28"/>
        </w:rPr>
      </w:pPr>
      <w:r w:rsidRPr="00594596">
        <w:rPr>
          <w:sz w:val="28"/>
          <w:szCs w:val="28"/>
        </w:rPr>
        <w:t>2 заключения на проект решения Думы «О внесении изменений в Положение о Дорожном фонде»;</w:t>
      </w:r>
    </w:p>
    <w:p w:rsidR="00DD1260" w:rsidRPr="00594596" w:rsidRDefault="00DD1260" w:rsidP="00DD1260">
      <w:pPr>
        <w:pStyle w:val="Default"/>
        <w:numPr>
          <w:ilvl w:val="0"/>
          <w:numId w:val="1"/>
        </w:numPr>
        <w:ind w:left="0" w:firstLine="709"/>
        <w:jc w:val="both"/>
        <w:rPr>
          <w:sz w:val="28"/>
          <w:szCs w:val="28"/>
        </w:rPr>
      </w:pPr>
      <w:r w:rsidRPr="00594596">
        <w:rPr>
          <w:sz w:val="28"/>
          <w:szCs w:val="28"/>
        </w:rPr>
        <w:t>4 заключения на проект решения Думы «О внесении изменений в Положение об особенностях списания муниципального имущества»;</w:t>
      </w:r>
    </w:p>
    <w:p w:rsidR="00DD1260" w:rsidRPr="00594596" w:rsidRDefault="00DD1260" w:rsidP="00DD1260">
      <w:pPr>
        <w:pStyle w:val="Default"/>
        <w:numPr>
          <w:ilvl w:val="0"/>
          <w:numId w:val="1"/>
        </w:numPr>
        <w:ind w:left="0" w:firstLine="709"/>
        <w:jc w:val="both"/>
        <w:rPr>
          <w:sz w:val="28"/>
          <w:szCs w:val="28"/>
        </w:rPr>
      </w:pPr>
      <w:r w:rsidRPr="00594596">
        <w:rPr>
          <w:sz w:val="28"/>
          <w:szCs w:val="28"/>
        </w:rPr>
        <w:t>12 заключений по тематическому экспертно-аналитическому мероприятию «Анализ использования муниципальных дорожных фондов за 2016-2017 годы».</w:t>
      </w:r>
    </w:p>
    <w:p w:rsidR="00DD1260" w:rsidRDefault="00DD1260" w:rsidP="00DD1260">
      <w:pPr>
        <w:ind w:firstLine="708"/>
        <w:jc w:val="both"/>
        <w:rPr>
          <w:sz w:val="28"/>
        </w:rPr>
      </w:pPr>
      <w:r w:rsidRPr="00594596">
        <w:rPr>
          <w:sz w:val="28"/>
          <w:szCs w:val="28"/>
        </w:rPr>
        <w:t xml:space="preserve">В рамках внешней проверки бюджетной отчетности муниципального района проведены проверки годовой отчетности 6 главных администраторов бюджетных средств. По результатам проверок оформлено 6 заключений с отражением установленных нарушений и подготовлено соответствующее сводное заключение. Проведенными проверками установлены отдельные факты нарушения главными распорядителями, администраторами средств бюджета порядка составления, заполнения и представления годовой отчетности. В рамках проведения мероприятий оценена полнота и правильность заполнения форм бюджетной отчетности, так в ходе мероприятия установлено, что в данных представленных в Отчете о движении денежных средств расхождений не установлено. </w:t>
      </w:r>
      <w:proofErr w:type="gramStart"/>
      <w:r w:rsidRPr="00594596">
        <w:rPr>
          <w:sz w:val="28"/>
          <w:szCs w:val="28"/>
        </w:rPr>
        <w:t xml:space="preserve">При этом в нарушение статьи 13 Федерального закона от 06.12.2011г. №402-ФЗ «О бухгалтерском учете», п. п. 146, 149, 150, 150.2 Инструкции №191н при наличии возврата дебиторской задолженности прошлых лет в 2017 году в Отчете о движении денежных средств возврат такой задолженности в общей сумме 2 544,00 тыс. рублей </w:t>
      </w:r>
      <w:r w:rsidRPr="00A46D7A">
        <w:rPr>
          <w:sz w:val="28"/>
          <w:szCs w:val="28"/>
        </w:rPr>
        <w:t>не отражен.</w:t>
      </w:r>
      <w:proofErr w:type="gramEnd"/>
      <w:r w:rsidRPr="00A46D7A">
        <w:rPr>
          <w:sz w:val="28"/>
          <w:szCs w:val="28"/>
        </w:rPr>
        <w:t xml:space="preserve"> </w:t>
      </w:r>
      <w:proofErr w:type="spellStart"/>
      <w:r w:rsidRPr="00A46D7A">
        <w:rPr>
          <w:sz w:val="28"/>
          <w:szCs w:val="28"/>
        </w:rPr>
        <w:t>Неотражение</w:t>
      </w:r>
      <w:proofErr w:type="spellEnd"/>
      <w:r w:rsidRPr="00A46D7A">
        <w:rPr>
          <w:sz w:val="28"/>
          <w:szCs w:val="28"/>
        </w:rPr>
        <w:t xml:space="preserve"> показателей является грубым нарушением требований к бухгалтерской (финансовой) отчетности. Поскольку последствие этого является искажение показателя бухгалтерской отчетности, выраженного в денежном измерении, на 100 процентов. </w:t>
      </w:r>
      <w:r w:rsidRPr="00A46D7A">
        <w:rPr>
          <w:sz w:val="28"/>
          <w:szCs w:val="28"/>
        </w:rPr>
        <w:lastRenderedPageBreak/>
        <w:t>Ответственность за административное правонарушение предусмотрена ч. 1 ст. 15.11 КоАП РФ.</w:t>
      </w:r>
      <w:r w:rsidRPr="00594596">
        <w:rPr>
          <w:sz w:val="28"/>
          <w:szCs w:val="28"/>
        </w:rPr>
        <w:t xml:space="preserve"> У</w:t>
      </w:r>
      <w:r w:rsidRPr="00594596">
        <w:rPr>
          <w:bCs/>
          <w:sz w:val="28"/>
          <w:szCs w:val="28"/>
        </w:rPr>
        <w:t xml:space="preserve">казанный факт свидетельствует об отсутствии </w:t>
      </w:r>
      <w:hyperlink r:id="rId8" w:history="1">
        <w:r w:rsidRPr="00594596">
          <w:rPr>
            <w:color w:val="000000"/>
            <w:sz w:val="28"/>
            <w:szCs w:val="28"/>
          </w:rPr>
          <w:t>достоверно</w:t>
        </w:r>
      </w:hyperlink>
      <w:r w:rsidRPr="00594596">
        <w:rPr>
          <w:color w:val="000000"/>
          <w:sz w:val="28"/>
          <w:szCs w:val="28"/>
        </w:rPr>
        <w:t xml:space="preserve">го </w:t>
      </w:r>
      <w:r w:rsidRPr="00594596">
        <w:rPr>
          <w:sz w:val="28"/>
          <w:szCs w:val="28"/>
        </w:rPr>
        <w:t xml:space="preserve">представление о финансовом положении на отчетную дату (на 01.01.2018), финансовом результате ее деятельности и движении денежных средств за отчетный период 2017 года. </w:t>
      </w:r>
      <w:r w:rsidRPr="00594596">
        <w:rPr>
          <w:sz w:val="28"/>
        </w:rPr>
        <w:t>Часть нарушений, отраженных в заключен</w:t>
      </w:r>
      <w:r>
        <w:rPr>
          <w:sz w:val="28"/>
        </w:rPr>
        <w:t>иях, устранена в ходе проверки.</w:t>
      </w:r>
    </w:p>
    <w:p w:rsidR="00DD1260" w:rsidRDefault="00DD1260" w:rsidP="00DD1260">
      <w:pPr>
        <w:pStyle w:val="a8"/>
        <w:ind w:left="0"/>
        <w:jc w:val="both"/>
        <w:rPr>
          <w:rFonts w:eastAsia="Calibri"/>
          <w:sz w:val="28"/>
          <w:szCs w:val="28"/>
        </w:rPr>
      </w:pPr>
      <w:r>
        <w:rPr>
          <w:sz w:val="28"/>
          <w:szCs w:val="28"/>
        </w:rPr>
        <w:tab/>
        <w:t xml:space="preserve">Проведено тематическое экспертно-аналитическое мероприятие </w:t>
      </w:r>
      <w:r w:rsidRPr="00381392">
        <w:rPr>
          <w:rFonts w:eastAsia="Calibri"/>
          <w:sz w:val="28"/>
          <w:szCs w:val="28"/>
          <w:lang w:eastAsia="en-US"/>
        </w:rPr>
        <w:t xml:space="preserve">«Анализ </w:t>
      </w:r>
      <w:r>
        <w:rPr>
          <w:rFonts w:eastAsia="Calibri"/>
          <w:sz w:val="28"/>
          <w:szCs w:val="28"/>
          <w:lang w:eastAsia="en-US"/>
        </w:rPr>
        <w:t xml:space="preserve">использования муниципальных дорожных фондов Иркутской области за 2016-2017 годы в Усольском районном муниципальном образовании». По отдельным поселениям Усольского района выявлено неправильное формирование </w:t>
      </w:r>
      <w:r w:rsidRPr="00C546C2">
        <w:rPr>
          <w:sz w:val="28"/>
          <w:szCs w:val="28"/>
        </w:rPr>
        <w:t>форм</w:t>
      </w:r>
      <w:r>
        <w:rPr>
          <w:sz w:val="28"/>
          <w:szCs w:val="28"/>
        </w:rPr>
        <w:t>ы</w:t>
      </w:r>
      <w:r w:rsidRPr="00C546C2">
        <w:rPr>
          <w:sz w:val="28"/>
          <w:szCs w:val="28"/>
        </w:rPr>
        <w:t xml:space="preserve"> федерального статистического наблюдения </w:t>
      </w:r>
      <w:hyperlink r:id="rId9" w:history="1">
        <w:r w:rsidRPr="00C546C2">
          <w:rPr>
            <w:sz w:val="28"/>
            <w:szCs w:val="28"/>
          </w:rPr>
          <w:t>№1-ФД</w:t>
        </w:r>
      </w:hyperlink>
      <w:r w:rsidRPr="00C546C2">
        <w:rPr>
          <w:sz w:val="28"/>
          <w:szCs w:val="28"/>
        </w:rPr>
        <w:t xml:space="preserve"> «Сведения об использовании средств Федерального дорожного фонда, дорожных фондов субъектов Российской Федерации, муниципальных дорожных фонд</w:t>
      </w:r>
      <w:r>
        <w:rPr>
          <w:sz w:val="28"/>
          <w:szCs w:val="28"/>
        </w:rPr>
        <w:t xml:space="preserve">ов». </w:t>
      </w:r>
      <w:r w:rsidRPr="00836788">
        <w:rPr>
          <w:sz w:val="28"/>
          <w:szCs w:val="28"/>
        </w:rPr>
        <w:t>В нарушение п. 5 ст. 179.4 Бюджетного кодекса</w:t>
      </w:r>
      <w:r>
        <w:rPr>
          <w:sz w:val="28"/>
          <w:szCs w:val="28"/>
        </w:rPr>
        <w:t xml:space="preserve"> в Порядке формирования и использования бюджетных ассигнований муниципального дорожного фонда отсутствовал источник дохода формирования дорожного фонда от </w:t>
      </w:r>
      <w:r w:rsidRPr="00A626E1">
        <w:rPr>
          <w:sz w:val="28"/>
          <w:szCs w:val="28"/>
        </w:rPr>
        <w:t>акцизов</w:t>
      </w:r>
      <w:r>
        <w:rPr>
          <w:sz w:val="28"/>
          <w:szCs w:val="28"/>
        </w:rPr>
        <w:t>, в</w:t>
      </w:r>
      <w:r w:rsidRPr="00C94983">
        <w:rPr>
          <w:sz w:val="28"/>
          <w:szCs w:val="28"/>
        </w:rPr>
        <w:t xml:space="preserve"> Порядке формирования и использования бюджетных ассигнований муниципального дорожного фонда </w:t>
      </w:r>
      <w:r>
        <w:rPr>
          <w:sz w:val="28"/>
          <w:szCs w:val="28"/>
        </w:rPr>
        <w:t xml:space="preserve">Контрольно-ревизионная комиссия рекомендовала </w:t>
      </w:r>
      <w:r w:rsidRPr="00C94983">
        <w:rPr>
          <w:sz w:val="28"/>
          <w:szCs w:val="28"/>
        </w:rPr>
        <w:t>указать процент от поступления собственных доходов формирующих муниципальный  дорожный фонд.</w:t>
      </w:r>
      <w:r>
        <w:rPr>
          <w:sz w:val="28"/>
          <w:szCs w:val="28"/>
        </w:rPr>
        <w:t xml:space="preserve"> </w:t>
      </w:r>
      <w:r w:rsidRPr="006C2D3F">
        <w:rPr>
          <w:rFonts w:eastAsia="Calibri"/>
          <w:sz w:val="28"/>
          <w:szCs w:val="28"/>
        </w:rPr>
        <w:t>В нарушение Порядка формирования и использования бюджетных ассигнований муниципального дорожного фонда отчет об использовании бюджетных ассигнований дорожного фонда не опубликован.</w:t>
      </w:r>
    </w:p>
    <w:p w:rsidR="00DD1260" w:rsidRPr="00594596" w:rsidRDefault="00DD1260" w:rsidP="00DD1260">
      <w:pPr>
        <w:pStyle w:val="aa"/>
        <w:tabs>
          <w:tab w:val="left" w:pos="0"/>
        </w:tabs>
        <w:spacing w:after="0"/>
        <w:ind w:firstLine="709"/>
        <w:jc w:val="both"/>
        <w:rPr>
          <w:rFonts w:ascii="Times New Roman" w:hAnsi="Times New Roman"/>
          <w:i w:val="0"/>
          <w:sz w:val="28"/>
          <w:szCs w:val="28"/>
        </w:rPr>
      </w:pPr>
      <w:r w:rsidRPr="00594596">
        <w:rPr>
          <w:rFonts w:ascii="Times New Roman" w:hAnsi="Times New Roman"/>
          <w:i w:val="0"/>
          <w:sz w:val="28"/>
          <w:szCs w:val="28"/>
        </w:rPr>
        <w:t>По результатам проведенных экспертно-аналитических мероприятий Контрольно-ревизионной комиссией были установлены отдельные нарушения Бюджетного кодекса РФ, федерального, областного законодательства, нормативно-правовых актов муниципального района и поселений. Были даны соответствующие рекомендации и предложения органам исполнительной власти, которые в большей части были приняты и учтены.</w:t>
      </w:r>
    </w:p>
    <w:p w:rsidR="00DD1260" w:rsidRPr="00594596" w:rsidRDefault="00DD1260" w:rsidP="00DD1260">
      <w:pPr>
        <w:pStyle w:val="a8"/>
        <w:ind w:left="0" w:firstLine="708"/>
        <w:jc w:val="both"/>
        <w:rPr>
          <w:sz w:val="28"/>
          <w:szCs w:val="28"/>
        </w:rPr>
      </w:pPr>
      <w:r w:rsidRPr="00594596">
        <w:rPr>
          <w:sz w:val="28"/>
          <w:szCs w:val="28"/>
        </w:rPr>
        <w:t>Подготовлена информация для проведения публичных слушаний по исполнению бюджета за 2017 год и экспертизе проекта бюджета на 2019 год и плановый период 2020-2021 годов.</w:t>
      </w:r>
    </w:p>
    <w:p w:rsidR="00DD1260" w:rsidRPr="00594596" w:rsidRDefault="00DD1260" w:rsidP="00DD1260">
      <w:pPr>
        <w:pStyle w:val="a8"/>
        <w:autoSpaceDE w:val="0"/>
        <w:autoSpaceDN w:val="0"/>
        <w:adjustRightInd w:val="0"/>
        <w:ind w:left="0" w:firstLine="708"/>
        <w:jc w:val="both"/>
        <w:rPr>
          <w:sz w:val="28"/>
          <w:szCs w:val="28"/>
        </w:rPr>
      </w:pPr>
      <w:r w:rsidRPr="00594596">
        <w:rPr>
          <w:sz w:val="28"/>
          <w:szCs w:val="28"/>
        </w:rPr>
        <w:t xml:space="preserve">В рамках </w:t>
      </w:r>
      <w:r w:rsidRPr="00594596">
        <w:rPr>
          <w:bCs/>
          <w:color w:val="000000"/>
          <w:sz w:val="28"/>
          <w:szCs w:val="28"/>
        </w:rPr>
        <w:t xml:space="preserve">реализации норм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между Думой муниципального района и Думами городских и сельских поселений в 2018 году заключены 12 соглашений </w:t>
      </w:r>
      <w:r w:rsidRPr="00594596">
        <w:rPr>
          <w:sz w:val="28"/>
          <w:szCs w:val="28"/>
        </w:rPr>
        <w:t>по осуществлению внешнего муниципального финансового контроля.</w:t>
      </w:r>
    </w:p>
    <w:p w:rsidR="00DD1260" w:rsidRPr="00594596" w:rsidRDefault="00DD1260" w:rsidP="00DD1260">
      <w:pPr>
        <w:pStyle w:val="a8"/>
        <w:ind w:left="0" w:firstLine="708"/>
        <w:jc w:val="both"/>
        <w:rPr>
          <w:b/>
          <w:sz w:val="28"/>
          <w:szCs w:val="28"/>
        </w:rPr>
      </w:pPr>
      <w:r w:rsidRPr="00594596">
        <w:rPr>
          <w:sz w:val="28"/>
          <w:szCs w:val="28"/>
        </w:rPr>
        <w:t xml:space="preserve">В рамках действующих заключенных соглашений в 2018 году подготовлены заключения на отчет о внешней проверки годовой бюджетной отчетности, заключения на проект решения Дум поселений о бюджете на 2019 год и плановый период 2020 и 2021 годов. Подготовлены заключения по результатам финансово-экономической экспертизы муниципальных программ, заключения об условиях оплаты труда глав муниципальных </w:t>
      </w:r>
      <w:r w:rsidRPr="00594596">
        <w:rPr>
          <w:sz w:val="28"/>
          <w:szCs w:val="28"/>
        </w:rPr>
        <w:lastRenderedPageBreak/>
        <w:t xml:space="preserve">образований. По результатам проверок были вынесены замечания и предложения, адресованные главам поселений, администрациям, представительным органам поселений. Все проекты были рекомендованы к рассмотрению представительными органами при условии устранения выявленных недостатков. На основании заключений Контрольно-ревизионной комиссии </w:t>
      </w:r>
      <w:r w:rsidRPr="00A46D7A">
        <w:rPr>
          <w:sz w:val="28"/>
          <w:szCs w:val="28"/>
        </w:rPr>
        <w:t xml:space="preserve">прокуратурой города Усолье-Сибирское главам муниципальных образований внесено 10 представлений </w:t>
      </w:r>
      <w:r w:rsidRPr="00594596">
        <w:rPr>
          <w:sz w:val="28"/>
          <w:szCs w:val="28"/>
        </w:rPr>
        <w:t>на проекты решений Дум о внесении изменений в бюджеты поселений, которые находятся на контроле прокуратуры.</w:t>
      </w:r>
    </w:p>
    <w:p w:rsidR="00DD1260" w:rsidRPr="00594596" w:rsidRDefault="00DD1260" w:rsidP="00DD1260">
      <w:pPr>
        <w:pStyle w:val="a3"/>
        <w:spacing w:before="0" w:beforeAutospacing="0" w:after="0" w:afterAutospacing="0"/>
        <w:ind w:firstLine="708"/>
        <w:jc w:val="both"/>
        <w:rPr>
          <w:sz w:val="28"/>
          <w:szCs w:val="28"/>
        </w:rPr>
      </w:pPr>
      <w:r w:rsidRPr="00594596">
        <w:rPr>
          <w:sz w:val="28"/>
          <w:szCs w:val="28"/>
        </w:rPr>
        <w:t>Специалисты по переданным полномочиям Контрольно-ревизионной комиссии 55 раз присутствовали на заседаниях Дум первого уровня. В приведенной ниже таблице отражено, в каких муниципальных образованиях района и сколько раз присутствовали специалисты:</w:t>
      </w:r>
    </w:p>
    <w:p w:rsidR="00DD1260" w:rsidRPr="00594596" w:rsidRDefault="00DD1260" w:rsidP="00DD1260">
      <w:pPr>
        <w:pStyle w:val="a3"/>
        <w:spacing w:before="0" w:beforeAutospacing="0" w:after="0" w:afterAutospacing="0"/>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820"/>
      </w:tblGrid>
      <w:tr w:rsidR="00DD1260" w:rsidRPr="00594596" w:rsidTr="00320AA7">
        <w:trPr>
          <w:trHeight w:val="404"/>
        </w:trPr>
        <w:tc>
          <w:tcPr>
            <w:tcW w:w="4394" w:type="dxa"/>
          </w:tcPr>
          <w:p w:rsidR="00DD1260" w:rsidRPr="00594596" w:rsidRDefault="00DD1260" w:rsidP="00320AA7">
            <w:pPr>
              <w:widowControl w:val="0"/>
              <w:autoSpaceDE w:val="0"/>
              <w:autoSpaceDN w:val="0"/>
              <w:adjustRightInd w:val="0"/>
              <w:ind w:hanging="36"/>
              <w:jc w:val="center"/>
              <w:rPr>
                <w:b/>
                <w:i/>
              </w:rPr>
            </w:pPr>
            <w:r w:rsidRPr="00594596">
              <w:rPr>
                <w:b/>
                <w:i/>
              </w:rPr>
              <w:t>Наименование</w:t>
            </w:r>
          </w:p>
          <w:p w:rsidR="00DD1260" w:rsidRPr="00594596" w:rsidRDefault="00DD1260" w:rsidP="00320AA7">
            <w:pPr>
              <w:widowControl w:val="0"/>
              <w:autoSpaceDE w:val="0"/>
              <w:autoSpaceDN w:val="0"/>
              <w:adjustRightInd w:val="0"/>
              <w:ind w:hanging="36"/>
              <w:jc w:val="center"/>
              <w:rPr>
                <w:b/>
                <w:i/>
              </w:rPr>
            </w:pPr>
            <w:r w:rsidRPr="00594596">
              <w:rPr>
                <w:b/>
                <w:i/>
              </w:rPr>
              <w:t>муниципального образования</w:t>
            </w:r>
          </w:p>
        </w:tc>
        <w:tc>
          <w:tcPr>
            <w:tcW w:w="4820" w:type="dxa"/>
          </w:tcPr>
          <w:p w:rsidR="00DD1260" w:rsidRPr="00594596" w:rsidRDefault="00DD1260" w:rsidP="00320AA7">
            <w:pPr>
              <w:widowControl w:val="0"/>
              <w:autoSpaceDE w:val="0"/>
              <w:autoSpaceDN w:val="0"/>
              <w:adjustRightInd w:val="0"/>
              <w:ind w:hanging="12"/>
              <w:jc w:val="center"/>
              <w:rPr>
                <w:b/>
                <w:i/>
              </w:rPr>
            </w:pPr>
            <w:r w:rsidRPr="00594596">
              <w:rPr>
                <w:b/>
                <w:i/>
              </w:rPr>
              <w:t xml:space="preserve">Количество выездов на заседания Дум, комиссии, публичные слушания за 2018 год </w:t>
            </w:r>
          </w:p>
          <w:p w:rsidR="00DD1260" w:rsidRPr="00594596" w:rsidRDefault="00DD1260" w:rsidP="00320AA7">
            <w:pPr>
              <w:widowControl w:val="0"/>
              <w:autoSpaceDE w:val="0"/>
              <w:autoSpaceDN w:val="0"/>
              <w:adjustRightInd w:val="0"/>
              <w:ind w:hanging="12"/>
              <w:jc w:val="center"/>
              <w:rPr>
                <w:b/>
                <w:i/>
              </w:rPr>
            </w:pPr>
            <w:r w:rsidRPr="00594596">
              <w:rPr>
                <w:b/>
                <w:i/>
              </w:rPr>
              <w:t xml:space="preserve">в поселения Усольского района </w:t>
            </w:r>
          </w:p>
          <w:p w:rsidR="00DD1260" w:rsidRPr="00594596" w:rsidRDefault="00DD1260" w:rsidP="00320AA7">
            <w:pPr>
              <w:widowControl w:val="0"/>
              <w:autoSpaceDE w:val="0"/>
              <w:autoSpaceDN w:val="0"/>
              <w:adjustRightInd w:val="0"/>
              <w:ind w:hanging="12"/>
              <w:jc w:val="center"/>
              <w:rPr>
                <w:b/>
                <w:i/>
              </w:rPr>
            </w:pP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Белореченское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8</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r w:rsidRPr="00594596">
              <w:t>Большееланское МО</w:t>
            </w:r>
          </w:p>
        </w:tc>
        <w:tc>
          <w:tcPr>
            <w:tcW w:w="4820" w:type="dxa"/>
          </w:tcPr>
          <w:p w:rsidR="00DD1260" w:rsidRPr="00594596" w:rsidRDefault="00DD1260" w:rsidP="00320AA7">
            <w:pPr>
              <w:widowControl w:val="0"/>
              <w:autoSpaceDE w:val="0"/>
              <w:autoSpaceDN w:val="0"/>
              <w:adjustRightInd w:val="0"/>
              <w:jc w:val="center"/>
            </w:pPr>
            <w:r w:rsidRPr="00594596">
              <w:t>3</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r w:rsidRPr="00594596">
              <w:t>Железнодорожное МО</w:t>
            </w:r>
          </w:p>
        </w:tc>
        <w:tc>
          <w:tcPr>
            <w:tcW w:w="4820" w:type="dxa"/>
          </w:tcPr>
          <w:p w:rsidR="00DD1260" w:rsidRPr="00594596" w:rsidRDefault="00DD1260" w:rsidP="00320AA7">
            <w:pPr>
              <w:widowControl w:val="0"/>
              <w:autoSpaceDE w:val="0"/>
              <w:autoSpaceDN w:val="0"/>
              <w:adjustRightInd w:val="0"/>
              <w:jc w:val="center"/>
            </w:pPr>
            <w:r w:rsidRPr="00594596">
              <w:t>6</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Мишелевское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6</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Новожилкинское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4</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Новомальтинское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5</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r w:rsidRPr="00594596">
              <w:t>Среднинское МО</w:t>
            </w:r>
          </w:p>
        </w:tc>
        <w:tc>
          <w:tcPr>
            <w:tcW w:w="4820" w:type="dxa"/>
          </w:tcPr>
          <w:p w:rsidR="00DD1260" w:rsidRPr="00594596" w:rsidRDefault="00DD1260" w:rsidP="00320AA7">
            <w:pPr>
              <w:widowControl w:val="0"/>
              <w:autoSpaceDE w:val="0"/>
              <w:autoSpaceDN w:val="0"/>
              <w:adjustRightInd w:val="0"/>
              <w:jc w:val="center"/>
            </w:pPr>
            <w:r w:rsidRPr="00594596">
              <w:t>4</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r w:rsidRPr="00594596">
              <w:t>Сосновское МО</w:t>
            </w:r>
          </w:p>
        </w:tc>
        <w:tc>
          <w:tcPr>
            <w:tcW w:w="4820" w:type="dxa"/>
          </w:tcPr>
          <w:p w:rsidR="00DD1260" w:rsidRPr="00594596" w:rsidRDefault="00DD1260" w:rsidP="00320AA7">
            <w:pPr>
              <w:widowControl w:val="0"/>
              <w:autoSpaceDE w:val="0"/>
              <w:autoSpaceDN w:val="0"/>
              <w:adjustRightInd w:val="0"/>
              <w:jc w:val="center"/>
            </w:pPr>
            <w:r w:rsidRPr="00594596">
              <w:t>7</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Тельминское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3</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Тайтурское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7</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Тальянское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1</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pPr>
            <w:proofErr w:type="spellStart"/>
            <w:r w:rsidRPr="00594596">
              <w:t>Раздольинское</w:t>
            </w:r>
            <w:proofErr w:type="spellEnd"/>
            <w:r w:rsidRPr="00594596">
              <w:t xml:space="preserve"> МО</w:t>
            </w:r>
          </w:p>
        </w:tc>
        <w:tc>
          <w:tcPr>
            <w:tcW w:w="4820" w:type="dxa"/>
          </w:tcPr>
          <w:p w:rsidR="00DD1260" w:rsidRPr="00594596" w:rsidRDefault="00DD1260" w:rsidP="00320AA7">
            <w:pPr>
              <w:widowControl w:val="0"/>
              <w:autoSpaceDE w:val="0"/>
              <w:autoSpaceDN w:val="0"/>
              <w:adjustRightInd w:val="0"/>
              <w:jc w:val="center"/>
            </w:pPr>
            <w:r w:rsidRPr="00594596">
              <w:t>1</w:t>
            </w:r>
          </w:p>
        </w:tc>
      </w:tr>
      <w:tr w:rsidR="00DD1260" w:rsidRPr="00594596" w:rsidTr="00320AA7">
        <w:trPr>
          <w:trHeight w:val="171"/>
        </w:trPr>
        <w:tc>
          <w:tcPr>
            <w:tcW w:w="4394" w:type="dxa"/>
          </w:tcPr>
          <w:p w:rsidR="00DD1260" w:rsidRPr="00594596" w:rsidRDefault="00DD1260" w:rsidP="00320AA7">
            <w:pPr>
              <w:widowControl w:val="0"/>
              <w:autoSpaceDE w:val="0"/>
              <w:autoSpaceDN w:val="0"/>
              <w:adjustRightInd w:val="0"/>
              <w:ind w:hanging="36"/>
              <w:jc w:val="both"/>
              <w:rPr>
                <w:b/>
              </w:rPr>
            </w:pPr>
            <w:r w:rsidRPr="00594596">
              <w:rPr>
                <w:b/>
              </w:rPr>
              <w:t xml:space="preserve">Всего </w:t>
            </w:r>
          </w:p>
        </w:tc>
        <w:tc>
          <w:tcPr>
            <w:tcW w:w="4820" w:type="dxa"/>
          </w:tcPr>
          <w:p w:rsidR="00DD1260" w:rsidRPr="00594596" w:rsidRDefault="00DD1260" w:rsidP="00320AA7">
            <w:pPr>
              <w:widowControl w:val="0"/>
              <w:autoSpaceDE w:val="0"/>
              <w:autoSpaceDN w:val="0"/>
              <w:adjustRightInd w:val="0"/>
              <w:jc w:val="center"/>
              <w:rPr>
                <w:b/>
              </w:rPr>
            </w:pPr>
            <w:r w:rsidRPr="00594596">
              <w:rPr>
                <w:b/>
              </w:rPr>
              <w:t>55</w:t>
            </w:r>
          </w:p>
        </w:tc>
      </w:tr>
    </w:tbl>
    <w:p w:rsidR="00DD1260" w:rsidRPr="00594596" w:rsidRDefault="00DD1260" w:rsidP="00DD1260">
      <w:pPr>
        <w:pStyle w:val="a8"/>
        <w:ind w:left="0"/>
        <w:jc w:val="both"/>
        <w:rPr>
          <w:sz w:val="28"/>
          <w:szCs w:val="28"/>
        </w:rPr>
      </w:pPr>
    </w:p>
    <w:p w:rsidR="00DD1260" w:rsidRPr="00594596" w:rsidRDefault="00DD1260" w:rsidP="00DD1260">
      <w:pPr>
        <w:pStyle w:val="a8"/>
        <w:ind w:left="0" w:firstLine="708"/>
        <w:jc w:val="both"/>
        <w:rPr>
          <w:sz w:val="28"/>
          <w:szCs w:val="28"/>
        </w:rPr>
      </w:pPr>
      <w:r w:rsidRPr="00594596">
        <w:rPr>
          <w:sz w:val="28"/>
          <w:szCs w:val="28"/>
        </w:rPr>
        <w:t>В целях обеспечения доступа граждан и организаций к информации о деятельности Контрольно-ревизионной комиссии, реализации положений Федерального закона от 09.02.2009г. №8-ФЗ «Об обеспечении доступа к информации о деятельности государственных органов и органов местного самоуправления» начиная с</w:t>
      </w:r>
      <w:r w:rsidRPr="00594596">
        <w:rPr>
          <w:sz w:val="28"/>
          <w:szCs w:val="28"/>
          <w:shd w:val="clear" w:color="auto" w:fill="FFFFFF"/>
        </w:rPr>
        <w:t xml:space="preserve"> апреля 2017 года, функционирует собственный сайт Контрольно-ревизионной комиссии</w:t>
      </w:r>
      <w:r w:rsidRPr="00594596">
        <w:rPr>
          <w:sz w:val="28"/>
          <w:szCs w:val="28"/>
        </w:rPr>
        <w:t xml:space="preserve"> (</w:t>
      </w:r>
      <w:hyperlink r:id="rId10" w:history="1">
        <w:r w:rsidRPr="00594596">
          <w:rPr>
            <w:rStyle w:val="a9"/>
            <w:sz w:val="28"/>
            <w:szCs w:val="28"/>
            <w:shd w:val="clear" w:color="auto" w:fill="FFFFFF"/>
            <w:lang w:val="en-US"/>
          </w:rPr>
          <w:t>www</w:t>
        </w:r>
        <w:r w:rsidRPr="00594596">
          <w:rPr>
            <w:rStyle w:val="a9"/>
            <w:sz w:val="28"/>
            <w:szCs w:val="28"/>
            <w:shd w:val="clear" w:color="auto" w:fill="FFFFFF"/>
          </w:rPr>
          <w:t>.usolie-raionkrk.irksp.ru</w:t>
        </w:r>
      </w:hyperlink>
      <w:r w:rsidRPr="00594596">
        <w:rPr>
          <w:rStyle w:val="a9"/>
          <w:sz w:val="28"/>
          <w:szCs w:val="28"/>
          <w:shd w:val="clear" w:color="auto" w:fill="FFFFFF"/>
        </w:rPr>
        <w:t>)</w:t>
      </w:r>
      <w:r w:rsidRPr="00594596">
        <w:rPr>
          <w:sz w:val="28"/>
          <w:szCs w:val="28"/>
          <w:shd w:val="clear" w:color="auto" w:fill="FFFFFF"/>
        </w:rPr>
        <w:t>.</w:t>
      </w:r>
      <w:r w:rsidRPr="00594596">
        <w:rPr>
          <w:sz w:val="28"/>
          <w:szCs w:val="28"/>
        </w:rPr>
        <w:t xml:space="preserve"> </w:t>
      </w:r>
      <w:r w:rsidRPr="00594596">
        <w:rPr>
          <w:sz w:val="28"/>
          <w:szCs w:val="28"/>
          <w:shd w:val="clear" w:color="auto" w:fill="FFFFFF"/>
        </w:rPr>
        <w:t>На сайте отражается информация по 17 обязательным параметрам и 8 дополнительным, характеризующим деятельность КСО. Размещение информации на сайте контрольно-счетного органа осуществляется специалистами Контрольно-ревизионной комиссии. Кроме того, заключения на проекты нормативно-правовых актов</w:t>
      </w:r>
      <w:r w:rsidRPr="00594596">
        <w:rPr>
          <w:sz w:val="28"/>
          <w:szCs w:val="28"/>
        </w:rPr>
        <w:t>, отчет о деятельности Контрольно-ревизионной комиссии в 2018 году опубликованы в газете «</w:t>
      </w:r>
      <w:proofErr w:type="spellStart"/>
      <w:r w:rsidRPr="00594596">
        <w:rPr>
          <w:sz w:val="28"/>
          <w:szCs w:val="28"/>
        </w:rPr>
        <w:t>Усольские</w:t>
      </w:r>
      <w:proofErr w:type="spellEnd"/>
      <w:r w:rsidRPr="00594596">
        <w:rPr>
          <w:sz w:val="28"/>
          <w:szCs w:val="28"/>
        </w:rPr>
        <w:t xml:space="preserve"> новости».</w:t>
      </w:r>
    </w:p>
    <w:p w:rsidR="00DD1260" w:rsidRPr="00594596" w:rsidRDefault="00DD1260" w:rsidP="00DD1260">
      <w:pPr>
        <w:pStyle w:val="a8"/>
        <w:ind w:left="0" w:firstLine="708"/>
        <w:jc w:val="both"/>
        <w:rPr>
          <w:sz w:val="28"/>
          <w:szCs w:val="28"/>
        </w:rPr>
      </w:pPr>
      <w:r w:rsidRPr="00594596">
        <w:rPr>
          <w:sz w:val="28"/>
          <w:szCs w:val="28"/>
        </w:rPr>
        <w:t>Общий объем документооборота за 2018 год составил 543 документа, из них входящих – 332, исходящих – 211.</w:t>
      </w:r>
    </w:p>
    <w:p w:rsidR="00DD1260" w:rsidRPr="00594596" w:rsidRDefault="00DD1260" w:rsidP="00DD1260">
      <w:pPr>
        <w:pStyle w:val="a8"/>
        <w:ind w:left="0" w:firstLine="708"/>
        <w:jc w:val="both"/>
        <w:rPr>
          <w:sz w:val="28"/>
          <w:szCs w:val="28"/>
        </w:rPr>
      </w:pPr>
      <w:r w:rsidRPr="00594596">
        <w:rPr>
          <w:sz w:val="28"/>
          <w:szCs w:val="28"/>
        </w:rPr>
        <w:lastRenderedPageBreak/>
        <w:t>В рамках стандартизации деятельности контрольно-счетных органов, Контрольно-ревизионной комиссией применяются 10 стандартов внешнего муниципального финансового контроля.</w:t>
      </w:r>
    </w:p>
    <w:p w:rsidR="00DD1260" w:rsidRPr="00594596" w:rsidRDefault="00DD1260" w:rsidP="00DD1260">
      <w:pPr>
        <w:pStyle w:val="a8"/>
        <w:ind w:left="0" w:firstLine="708"/>
        <w:jc w:val="both"/>
        <w:rPr>
          <w:sz w:val="28"/>
          <w:szCs w:val="28"/>
        </w:rPr>
      </w:pPr>
      <w:proofErr w:type="gramStart"/>
      <w:r w:rsidRPr="00594596">
        <w:rPr>
          <w:sz w:val="28"/>
          <w:szCs w:val="28"/>
        </w:rPr>
        <w:t xml:space="preserve">Общее количество работников Контрольно-ревизионной комиссии составляет 4 человека, из них по переданным полномочиям от поселений Усольского района 2 человека (в соответствии с </w:t>
      </w:r>
      <w:hyperlink r:id="rId11" w:history="1">
        <w:r w:rsidRPr="00594596">
          <w:rPr>
            <w:sz w:val="28"/>
            <w:szCs w:val="28"/>
          </w:rPr>
          <w:t>приказом</w:t>
        </w:r>
      </w:hyperlink>
      <w:r w:rsidRPr="00594596">
        <w:rPr>
          <w:sz w:val="28"/>
          <w:szCs w:val="28"/>
        </w:rPr>
        <w:t xml:space="preserve"> министерства труда и занятости Иркутской области от 14.10.2013г. №57-мпр норматив численности муниципальных служащих контрольно-счетного органа муниципального района на 2018 год определен в количестве 7 человек, в том числе 4 единицы – по основной деятельности, 3 единицы – по</w:t>
      </w:r>
      <w:proofErr w:type="gramEnd"/>
      <w:r w:rsidRPr="00594596">
        <w:rPr>
          <w:sz w:val="28"/>
          <w:szCs w:val="28"/>
        </w:rPr>
        <w:t xml:space="preserve"> переданным полномочиям от поселений района).</w:t>
      </w:r>
    </w:p>
    <w:p w:rsidR="00DD1260" w:rsidRPr="00A46D7A" w:rsidRDefault="00DD1260" w:rsidP="00DD1260">
      <w:pPr>
        <w:pStyle w:val="a3"/>
        <w:shd w:val="clear" w:color="auto" w:fill="FFFFFF"/>
        <w:spacing w:before="0" w:beforeAutospacing="0" w:after="0" w:afterAutospacing="0"/>
        <w:ind w:firstLine="708"/>
        <w:jc w:val="both"/>
        <w:rPr>
          <w:b/>
          <w:sz w:val="28"/>
          <w:szCs w:val="28"/>
        </w:rPr>
      </w:pPr>
      <w:r w:rsidRPr="00594596">
        <w:rPr>
          <w:sz w:val="28"/>
          <w:szCs w:val="28"/>
        </w:rPr>
        <w:t xml:space="preserve">Финансовое обеспечение деятельности Контрольно-ревизионной комиссии осуществляется за счет средств бюджета Усольского района, в том числе сформированных за счет межбюджетных трансфертов из бюджетов поселений на осуществление переданных полномочий. Фактически </w:t>
      </w:r>
      <w:r w:rsidRPr="00A46D7A">
        <w:rPr>
          <w:sz w:val="28"/>
          <w:szCs w:val="28"/>
        </w:rPr>
        <w:t>н</w:t>
      </w:r>
      <w:r w:rsidRPr="00A46D7A">
        <w:rPr>
          <w:rStyle w:val="ac"/>
          <w:b w:val="0"/>
          <w:sz w:val="28"/>
          <w:szCs w:val="28"/>
        </w:rPr>
        <w:t xml:space="preserve">а содержание специалистов в 2018 году израсходовано 3 597,30 тыс. рублей, в том числе на специалистов по переданным полномочиям 1 211,40 тыс. рублей. </w:t>
      </w:r>
    </w:p>
    <w:p w:rsidR="00DD1260" w:rsidRPr="00594596" w:rsidRDefault="00DD1260" w:rsidP="00DD1260">
      <w:pPr>
        <w:pStyle w:val="a8"/>
        <w:ind w:left="0" w:firstLine="708"/>
        <w:jc w:val="both"/>
        <w:rPr>
          <w:sz w:val="28"/>
          <w:szCs w:val="28"/>
        </w:rPr>
      </w:pPr>
      <w:r w:rsidRPr="00594596">
        <w:rPr>
          <w:sz w:val="28"/>
          <w:szCs w:val="28"/>
        </w:rPr>
        <w:t>В отчетном году специалисты Контрольно-ревизионной комиссии принимали участие в семинарах-совещаниях, проводимых Контрольно-счетной палатой Иркутской области, один специалист прошел профессиональную переподготовку по программе «Управление закупками для обеспечения государственных, муниципальных и корпоративных нужд».</w:t>
      </w:r>
    </w:p>
    <w:p w:rsidR="00DD1260" w:rsidRPr="00594596" w:rsidRDefault="00DD1260" w:rsidP="00DD1260">
      <w:pPr>
        <w:pStyle w:val="a8"/>
        <w:ind w:left="0" w:firstLine="708"/>
        <w:jc w:val="both"/>
        <w:rPr>
          <w:sz w:val="28"/>
          <w:szCs w:val="28"/>
          <w:shd w:val="clear" w:color="auto" w:fill="FFFFFF"/>
        </w:rPr>
      </w:pPr>
      <w:r w:rsidRPr="00594596">
        <w:rPr>
          <w:sz w:val="28"/>
          <w:szCs w:val="28"/>
          <w:shd w:val="clear" w:color="auto" w:fill="FFFFFF"/>
        </w:rPr>
        <w:t>Специалисты Контрольно-ревизионной комиссии в пределах полномочий участвуют в мероприятиях, направленных на противодействие коррупции.</w:t>
      </w:r>
      <w:r w:rsidRPr="00594596">
        <w:rPr>
          <w:rStyle w:val="apple-converted-space"/>
          <w:sz w:val="28"/>
          <w:szCs w:val="28"/>
          <w:shd w:val="clear" w:color="auto" w:fill="FFFFFF"/>
        </w:rPr>
        <w:t xml:space="preserve"> </w:t>
      </w:r>
      <w:r w:rsidRPr="00594596">
        <w:rPr>
          <w:sz w:val="28"/>
          <w:szCs w:val="28"/>
          <w:shd w:val="clear" w:color="auto" w:fill="FFFFFF"/>
        </w:rPr>
        <w:t>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контрольно-счетного органа в 2018 году не поступало.</w:t>
      </w:r>
    </w:p>
    <w:p w:rsidR="00DD1260" w:rsidRPr="00594596" w:rsidRDefault="00DD1260" w:rsidP="00DD1260">
      <w:pPr>
        <w:pStyle w:val="a8"/>
        <w:ind w:left="0" w:firstLine="708"/>
        <w:jc w:val="both"/>
        <w:rPr>
          <w:sz w:val="28"/>
          <w:szCs w:val="28"/>
        </w:rPr>
      </w:pPr>
      <w:r w:rsidRPr="00594596">
        <w:rPr>
          <w:sz w:val="28"/>
          <w:szCs w:val="28"/>
        </w:rPr>
        <w:t>С целью повышения качества контрольной и экспертно-аналитической деятельности, эффективности внешнего государственного и муниципального финансового контроля и укрепления сотрудничества контрольно-счетных органов в Иркутской области действует Совет контрольно-счетных органов Иркутской области (далее - Совет КСО ИР). Контрольно-ревизионная комиссия муниципального района Усольского районного муниципального образования входит в состав Совета КСО ИР. За отчетный период Контрольно-ревизионная комиссия принимала участие в общем собрании Совета КСО ИР.</w:t>
      </w:r>
    </w:p>
    <w:p w:rsidR="00DD1260" w:rsidRPr="00594596" w:rsidRDefault="00DD1260" w:rsidP="00DD1260">
      <w:pPr>
        <w:pStyle w:val="a8"/>
        <w:ind w:left="0" w:firstLine="708"/>
        <w:jc w:val="both"/>
        <w:rPr>
          <w:sz w:val="28"/>
          <w:szCs w:val="28"/>
        </w:rPr>
      </w:pPr>
      <w:r w:rsidRPr="00594596">
        <w:rPr>
          <w:sz w:val="28"/>
          <w:szCs w:val="28"/>
        </w:rPr>
        <w:t>Контрольно-счетной палатой Иркутской области ежеквартально проводится анализ основных показателей деятельности Контрольно-ревизионной комиссии, а также мониторинг исполнения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в части передачи полномочий внешнего финансового контроля.</w:t>
      </w:r>
    </w:p>
    <w:p w:rsidR="00DD1260" w:rsidRPr="00594596" w:rsidRDefault="00DD1260" w:rsidP="00DD1260">
      <w:pPr>
        <w:widowControl w:val="0"/>
        <w:tabs>
          <w:tab w:val="left" w:pos="0"/>
        </w:tabs>
        <w:ind w:firstLine="720"/>
        <w:jc w:val="both"/>
        <w:rPr>
          <w:sz w:val="28"/>
          <w:szCs w:val="28"/>
        </w:rPr>
      </w:pPr>
      <w:r w:rsidRPr="00594596">
        <w:rPr>
          <w:sz w:val="28"/>
          <w:szCs w:val="28"/>
        </w:rPr>
        <w:lastRenderedPageBreak/>
        <w:t>Специалисты Контрольно-ревизионной комиссии присутствуют на всех заседаниях Думы муниципального района. Выступают с экспертным заключением по результатам финансово-экономической экспертизе. Входят в состав межведомственного совета по противодействию коррупции.</w:t>
      </w:r>
    </w:p>
    <w:p w:rsidR="00DD1260" w:rsidRDefault="00DD1260" w:rsidP="00DD1260">
      <w:pPr>
        <w:jc w:val="both"/>
        <w:rPr>
          <w:sz w:val="28"/>
          <w:szCs w:val="28"/>
        </w:rPr>
      </w:pPr>
    </w:p>
    <w:p w:rsidR="00DD1260" w:rsidRDefault="00DD1260" w:rsidP="00DD1260">
      <w:pPr>
        <w:jc w:val="both"/>
        <w:rPr>
          <w:sz w:val="28"/>
          <w:szCs w:val="28"/>
        </w:rPr>
      </w:pPr>
    </w:p>
    <w:p w:rsidR="00DD1260" w:rsidRDefault="00DD1260" w:rsidP="00DD1260">
      <w:pPr>
        <w:jc w:val="both"/>
        <w:rPr>
          <w:sz w:val="28"/>
          <w:szCs w:val="28"/>
        </w:rPr>
      </w:pPr>
    </w:p>
    <w:p w:rsidR="00DD1260" w:rsidRDefault="00DD1260" w:rsidP="00DD1260">
      <w:pPr>
        <w:jc w:val="both"/>
        <w:rPr>
          <w:sz w:val="28"/>
          <w:szCs w:val="28"/>
        </w:rPr>
      </w:pPr>
      <w:r>
        <w:rPr>
          <w:sz w:val="28"/>
          <w:szCs w:val="28"/>
        </w:rPr>
        <w:t xml:space="preserve">Председатель </w:t>
      </w:r>
    </w:p>
    <w:p w:rsidR="00DD1260" w:rsidRDefault="00DD1260" w:rsidP="00DD1260">
      <w:pPr>
        <w:jc w:val="both"/>
        <w:rPr>
          <w:sz w:val="28"/>
          <w:szCs w:val="28"/>
        </w:rPr>
      </w:pPr>
      <w:r>
        <w:rPr>
          <w:sz w:val="28"/>
          <w:szCs w:val="28"/>
        </w:rPr>
        <w:t xml:space="preserve">Контрольно-ревизионной комиссии </w:t>
      </w:r>
    </w:p>
    <w:p w:rsidR="00DD1260" w:rsidRPr="00405F58" w:rsidRDefault="00DD1260" w:rsidP="00DD1260">
      <w:pPr>
        <w:jc w:val="both"/>
        <w:rPr>
          <w:sz w:val="28"/>
          <w:szCs w:val="28"/>
        </w:rPr>
      </w:pPr>
      <w:r>
        <w:rPr>
          <w:sz w:val="28"/>
          <w:szCs w:val="28"/>
        </w:rPr>
        <w:t>МР УРМО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r>
        <w:rPr>
          <w:sz w:val="28"/>
          <w:szCs w:val="28"/>
        </w:rPr>
        <w:tab/>
        <w:t>И.В. Ковальчук</w:t>
      </w:r>
    </w:p>
    <w:p w:rsidR="00165A2D" w:rsidRDefault="00165A2D"/>
    <w:sectPr w:rsidR="00165A2D" w:rsidSect="005361B4">
      <w:footerReference w:type="even" r:id="rId12"/>
      <w:footerReference w:type="default" r:id="rId13"/>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4" w:rsidRDefault="00DD1260" w:rsidP="00FF4CC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A3684" w:rsidRDefault="00DD1260" w:rsidP="008473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684" w:rsidRDefault="00DD1260" w:rsidP="0084733F">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5153AC"/>
    <w:multiLevelType w:val="hybridMultilevel"/>
    <w:tmpl w:val="6A8E4A22"/>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972613E"/>
    <w:multiLevelType w:val="hybridMultilevel"/>
    <w:tmpl w:val="8C400BD8"/>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CE82758"/>
    <w:multiLevelType w:val="hybridMultilevel"/>
    <w:tmpl w:val="BAB44226"/>
    <w:lvl w:ilvl="0" w:tplc="20C43F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5153C9"/>
    <w:multiLevelType w:val="hybridMultilevel"/>
    <w:tmpl w:val="FA3C90C4"/>
    <w:lvl w:ilvl="0" w:tplc="010A37C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60"/>
    <w:rsid w:val="00165A2D"/>
    <w:rsid w:val="00DD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1260"/>
    <w:pPr>
      <w:suppressAutoHyphens/>
      <w:autoSpaceDE w:val="0"/>
      <w:spacing w:after="0" w:line="240" w:lineRule="auto"/>
      <w:ind w:firstLine="720"/>
    </w:pPr>
    <w:rPr>
      <w:rFonts w:ascii="Arial" w:eastAsia="Arial" w:hAnsi="Arial" w:cs="Arial"/>
      <w:sz w:val="20"/>
      <w:szCs w:val="20"/>
      <w:lang w:eastAsia="ar-SA"/>
    </w:rPr>
  </w:style>
  <w:style w:type="paragraph" w:styleId="a3">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uiPriority w:val="99"/>
    <w:qFormat/>
    <w:rsid w:val="00DD1260"/>
    <w:pPr>
      <w:spacing w:before="100" w:beforeAutospacing="1" w:after="100" w:afterAutospacing="1"/>
    </w:pPr>
  </w:style>
  <w:style w:type="paragraph" w:styleId="a5">
    <w:name w:val="footer"/>
    <w:basedOn w:val="a"/>
    <w:link w:val="a6"/>
    <w:rsid w:val="00DD1260"/>
    <w:pPr>
      <w:tabs>
        <w:tab w:val="center" w:pos="4677"/>
        <w:tab w:val="right" w:pos="9355"/>
      </w:tabs>
    </w:pPr>
  </w:style>
  <w:style w:type="character" w:customStyle="1" w:styleId="a6">
    <w:name w:val="Нижний колонтитул Знак"/>
    <w:basedOn w:val="a0"/>
    <w:link w:val="a5"/>
    <w:rsid w:val="00DD1260"/>
    <w:rPr>
      <w:rFonts w:ascii="Times New Roman" w:eastAsia="Times New Roman" w:hAnsi="Times New Roman" w:cs="Times New Roman"/>
      <w:sz w:val="24"/>
      <w:szCs w:val="24"/>
      <w:lang w:eastAsia="ru-RU"/>
    </w:rPr>
  </w:style>
  <w:style w:type="character" w:styleId="a7">
    <w:name w:val="page number"/>
    <w:basedOn w:val="a0"/>
    <w:rsid w:val="00DD1260"/>
  </w:style>
  <w:style w:type="paragraph" w:customStyle="1" w:styleId="ConsPlusNonformat">
    <w:name w:val="ConsPlusNonformat"/>
    <w:rsid w:val="00DD1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DD1260"/>
    <w:pPr>
      <w:ind w:left="720"/>
      <w:contextualSpacing/>
    </w:pPr>
    <w:rPr>
      <w:sz w:val="20"/>
      <w:szCs w:val="20"/>
    </w:rPr>
  </w:style>
  <w:style w:type="character" w:styleId="a9">
    <w:name w:val="Hyperlink"/>
    <w:rsid w:val="00DD1260"/>
    <w:rPr>
      <w:color w:val="0000FF"/>
      <w:u w:val="single"/>
    </w:rPr>
  </w:style>
  <w:style w:type="character" w:customStyle="1" w:styleId="ConsPlusNormal0">
    <w:name w:val="ConsPlusNormal Знак"/>
    <w:link w:val="ConsPlusNormal"/>
    <w:rsid w:val="00DD1260"/>
    <w:rPr>
      <w:rFonts w:ascii="Arial" w:eastAsia="Arial" w:hAnsi="Arial" w:cs="Arial"/>
      <w:sz w:val="20"/>
      <w:szCs w:val="20"/>
      <w:lang w:eastAsia="ar-SA"/>
    </w:rPr>
  </w:style>
  <w:style w:type="paragraph" w:customStyle="1" w:styleId="Default">
    <w:name w:val="Default"/>
    <w:uiPriority w:val="99"/>
    <w:rsid w:val="00DD12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link w:val="ab"/>
    <w:qFormat/>
    <w:rsid w:val="00DD1260"/>
    <w:pPr>
      <w:spacing w:after="60"/>
      <w:jc w:val="center"/>
    </w:pPr>
    <w:rPr>
      <w:rFonts w:ascii="Arial" w:hAnsi="Arial"/>
      <w:i/>
      <w:szCs w:val="20"/>
    </w:rPr>
  </w:style>
  <w:style w:type="character" w:customStyle="1" w:styleId="ab">
    <w:name w:val="Подзаголовок Знак"/>
    <w:basedOn w:val="a0"/>
    <w:link w:val="aa"/>
    <w:rsid w:val="00DD1260"/>
    <w:rPr>
      <w:rFonts w:ascii="Arial" w:eastAsia="Times New Roman" w:hAnsi="Arial" w:cs="Times New Roman"/>
      <w:i/>
      <w:sz w:val="24"/>
      <w:szCs w:val="20"/>
      <w:lang w:eastAsia="ru-RU"/>
    </w:rPr>
  </w:style>
  <w:style w:type="character" w:styleId="ac">
    <w:name w:val="Strong"/>
    <w:uiPriority w:val="22"/>
    <w:qFormat/>
    <w:rsid w:val="00DD1260"/>
    <w:rPr>
      <w:b/>
      <w:bCs/>
    </w:rPr>
  </w:style>
  <w:style w:type="character" w:customStyle="1" w:styleId="apple-converted-space">
    <w:name w:val="apple-converted-space"/>
    <w:rsid w:val="00DD1260"/>
  </w:style>
  <w:style w:type="paragraph" w:customStyle="1" w:styleId="ad">
    <w:name w:val="Для актов Знак"/>
    <w:basedOn w:val="ae"/>
    <w:uiPriority w:val="99"/>
    <w:rsid w:val="00DD1260"/>
    <w:pPr>
      <w:spacing w:after="0"/>
      <w:ind w:firstLine="720"/>
      <w:jc w:val="both"/>
    </w:pPr>
    <w:rPr>
      <w:sz w:val="26"/>
      <w:szCs w:val="26"/>
    </w:rPr>
  </w:style>
  <w:style w:type="character" w:customStyle="1" w:styleId="FontStyle28">
    <w:name w:val="Font Style28"/>
    <w:uiPriority w:val="99"/>
    <w:rsid w:val="00DD1260"/>
    <w:rPr>
      <w:rFonts w:ascii="Times New Roman" w:hAnsi="Times New Roman" w:cs="Times New Roman"/>
      <w:sz w:val="24"/>
      <w:szCs w:val="24"/>
    </w:rPr>
  </w:style>
  <w:style w:type="character" w:customStyle="1" w:styleId="fontstyle01">
    <w:name w:val="fontstyle01"/>
    <w:rsid w:val="00DD1260"/>
    <w:rPr>
      <w:rFonts w:ascii="TimesNewRoman" w:hAnsi="TimesNewRoman" w:hint="default"/>
      <w:b w:val="0"/>
      <w:bCs w:val="0"/>
      <w:i w:val="0"/>
      <w:iCs w:val="0"/>
      <w:color w:val="000000"/>
      <w:sz w:val="26"/>
      <w:szCs w:val="26"/>
    </w:rPr>
  </w:style>
  <w:style w:type="character" w:customStyle="1" w:styleId="a4">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3"/>
    <w:uiPriority w:val="99"/>
    <w:locked/>
    <w:rsid w:val="00DD126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D1260"/>
    <w:pPr>
      <w:spacing w:after="120"/>
    </w:pPr>
  </w:style>
  <w:style w:type="character" w:customStyle="1" w:styleId="af">
    <w:name w:val="Основной текст Знак"/>
    <w:basedOn w:val="a0"/>
    <w:link w:val="ae"/>
    <w:uiPriority w:val="99"/>
    <w:semiHidden/>
    <w:rsid w:val="00DD12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1260"/>
    <w:pPr>
      <w:suppressAutoHyphens/>
      <w:autoSpaceDE w:val="0"/>
      <w:spacing w:after="0" w:line="240" w:lineRule="auto"/>
      <w:ind w:firstLine="720"/>
    </w:pPr>
    <w:rPr>
      <w:rFonts w:ascii="Arial" w:eastAsia="Arial" w:hAnsi="Arial" w:cs="Arial"/>
      <w:sz w:val="20"/>
      <w:szCs w:val="20"/>
      <w:lang w:eastAsia="ar-SA"/>
    </w:rPr>
  </w:style>
  <w:style w:type="paragraph" w:styleId="a3">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4"/>
    <w:uiPriority w:val="99"/>
    <w:qFormat/>
    <w:rsid w:val="00DD1260"/>
    <w:pPr>
      <w:spacing w:before="100" w:beforeAutospacing="1" w:after="100" w:afterAutospacing="1"/>
    </w:pPr>
  </w:style>
  <w:style w:type="paragraph" w:styleId="a5">
    <w:name w:val="footer"/>
    <w:basedOn w:val="a"/>
    <w:link w:val="a6"/>
    <w:rsid w:val="00DD1260"/>
    <w:pPr>
      <w:tabs>
        <w:tab w:val="center" w:pos="4677"/>
        <w:tab w:val="right" w:pos="9355"/>
      </w:tabs>
    </w:pPr>
  </w:style>
  <w:style w:type="character" w:customStyle="1" w:styleId="a6">
    <w:name w:val="Нижний колонтитул Знак"/>
    <w:basedOn w:val="a0"/>
    <w:link w:val="a5"/>
    <w:rsid w:val="00DD1260"/>
    <w:rPr>
      <w:rFonts w:ascii="Times New Roman" w:eastAsia="Times New Roman" w:hAnsi="Times New Roman" w:cs="Times New Roman"/>
      <w:sz w:val="24"/>
      <w:szCs w:val="24"/>
      <w:lang w:eastAsia="ru-RU"/>
    </w:rPr>
  </w:style>
  <w:style w:type="character" w:styleId="a7">
    <w:name w:val="page number"/>
    <w:basedOn w:val="a0"/>
    <w:rsid w:val="00DD1260"/>
  </w:style>
  <w:style w:type="paragraph" w:customStyle="1" w:styleId="ConsPlusNonformat">
    <w:name w:val="ConsPlusNonformat"/>
    <w:rsid w:val="00DD1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DD1260"/>
    <w:pPr>
      <w:ind w:left="720"/>
      <w:contextualSpacing/>
    </w:pPr>
    <w:rPr>
      <w:sz w:val="20"/>
      <w:szCs w:val="20"/>
    </w:rPr>
  </w:style>
  <w:style w:type="character" w:styleId="a9">
    <w:name w:val="Hyperlink"/>
    <w:rsid w:val="00DD1260"/>
    <w:rPr>
      <w:color w:val="0000FF"/>
      <w:u w:val="single"/>
    </w:rPr>
  </w:style>
  <w:style w:type="character" w:customStyle="1" w:styleId="ConsPlusNormal0">
    <w:name w:val="ConsPlusNormal Знак"/>
    <w:link w:val="ConsPlusNormal"/>
    <w:rsid w:val="00DD1260"/>
    <w:rPr>
      <w:rFonts w:ascii="Arial" w:eastAsia="Arial" w:hAnsi="Arial" w:cs="Arial"/>
      <w:sz w:val="20"/>
      <w:szCs w:val="20"/>
      <w:lang w:eastAsia="ar-SA"/>
    </w:rPr>
  </w:style>
  <w:style w:type="paragraph" w:customStyle="1" w:styleId="Default">
    <w:name w:val="Default"/>
    <w:uiPriority w:val="99"/>
    <w:rsid w:val="00DD126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Subtitle"/>
    <w:basedOn w:val="a"/>
    <w:link w:val="ab"/>
    <w:qFormat/>
    <w:rsid w:val="00DD1260"/>
    <w:pPr>
      <w:spacing w:after="60"/>
      <w:jc w:val="center"/>
    </w:pPr>
    <w:rPr>
      <w:rFonts w:ascii="Arial" w:hAnsi="Arial"/>
      <w:i/>
      <w:szCs w:val="20"/>
    </w:rPr>
  </w:style>
  <w:style w:type="character" w:customStyle="1" w:styleId="ab">
    <w:name w:val="Подзаголовок Знак"/>
    <w:basedOn w:val="a0"/>
    <w:link w:val="aa"/>
    <w:rsid w:val="00DD1260"/>
    <w:rPr>
      <w:rFonts w:ascii="Arial" w:eastAsia="Times New Roman" w:hAnsi="Arial" w:cs="Times New Roman"/>
      <w:i/>
      <w:sz w:val="24"/>
      <w:szCs w:val="20"/>
      <w:lang w:eastAsia="ru-RU"/>
    </w:rPr>
  </w:style>
  <w:style w:type="character" w:styleId="ac">
    <w:name w:val="Strong"/>
    <w:uiPriority w:val="22"/>
    <w:qFormat/>
    <w:rsid w:val="00DD1260"/>
    <w:rPr>
      <w:b/>
      <w:bCs/>
    </w:rPr>
  </w:style>
  <w:style w:type="character" w:customStyle="1" w:styleId="apple-converted-space">
    <w:name w:val="apple-converted-space"/>
    <w:rsid w:val="00DD1260"/>
  </w:style>
  <w:style w:type="paragraph" w:customStyle="1" w:styleId="ad">
    <w:name w:val="Для актов Знак"/>
    <w:basedOn w:val="ae"/>
    <w:uiPriority w:val="99"/>
    <w:rsid w:val="00DD1260"/>
    <w:pPr>
      <w:spacing w:after="0"/>
      <w:ind w:firstLine="720"/>
      <w:jc w:val="both"/>
    </w:pPr>
    <w:rPr>
      <w:sz w:val="26"/>
      <w:szCs w:val="26"/>
    </w:rPr>
  </w:style>
  <w:style w:type="character" w:customStyle="1" w:styleId="FontStyle28">
    <w:name w:val="Font Style28"/>
    <w:uiPriority w:val="99"/>
    <w:rsid w:val="00DD1260"/>
    <w:rPr>
      <w:rFonts w:ascii="Times New Roman" w:hAnsi="Times New Roman" w:cs="Times New Roman"/>
      <w:sz w:val="24"/>
      <w:szCs w:val="24"/>
    </w:rPr>
  </w:style>
  <w:style w:type="character" w:customStyle="1" w:styleId="fontstyle01">
    <w:name w:val="fontstyle01"/>
    <w:rsid w:val="00DD1260"/>
    <w:rPr>
      <w:rFonts w:ascii="TimesNewRoman" w:hAnsi="TimesNewRoman" w:hint="default"/>
      <w:b w:val="0"/>
      <w:bCs w:val="0"/>
      <w:i w:val="0"/>
      <w:iCs w:val="0"/>
      <w:color w:val="000000"/>
      <w:sz w:val="26"/>
      <w:szCs w:val="26"/>
    </w:rPr>
  </w:style>
  <w:style w:type="character" w:customStyle="1" w:styleId="a4">
    <w:name w:val="Обычный (веб) Знак"/>
    <w:aliases w:val="Обычный (Web) Знак,Обычный (веб) Знак Знак Знак,Обычный (Web) Знак Знак Знак Знак,Обычный (веб) Знак Знак Знак1 Знак,Знак Знак1 Знак Знак,Обычный (веб) Знак Знак Знак Знак Знак,Знак Знак Знак1 Знак Знак1 Знак,Знак Знак Знак1 Знак"/>
    <w:link w:val="a3"/>
    <w:uiPriority w:val="99"/>
    <w:locked/>
    <w:rsid w:val="00DD1260"/>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D1260"/>
    <w:pPr>
      <w:spacing w:after="120"/>
    </w:pPr>
  </w:style>
  <w:style w:type="character" w:customStyle="1" w:styleId="af">
    <w:name w:val="Основной текст Знак"/>
    <w:basedOn w:val="a0"/>
    <w:link w:val="ae"/>
    <w:uiPriority w:val="99"/>
    <w:semiHidden/>
    <w:rsid w:val="00DD126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70C8ECC61AC01D2AF44738AFE20294122671D08E62A7997A4DF88858D8976D2A2E24157A3DAFEp5v3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garantF1://21598068.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consultantplus://offline/ref=B02C046623BD86B6299BB8EA18203FE629E322D47146957E59B839178B5E3C03ECg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olie-raionkrk.irksp.ru" TargetMode="External"/><Relationship Id="rId4" Type="http://schemas.openxmlformats.org/officeDocument/2006/relationships/settings" Target="settings.xml"/><Relationship Id="rId9" Type="http://schemas.openxmlformats.org/officeDocument/2006/relationships/hyperlink" Target="consultantplus://offline/ref=ECDD666530CDE3B3538A094BE7FA3569AF4E0178599CF4C4CDBEA3C9FB9796881D1BE47E46D9EBFD0EC94049482B5998FE7067489BDCAEFDk9M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4423</Words>
  <Characters>25214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Kovalchuk_IV</cp:lastModifiedBy>
  <cp:revision>1</cp:revision>
  <dcterms:created xsi:type="dcterms:W3CDTF">2019-06-14T01:04:00Z</dcterms:created>
  <dcterms:modified xsi:type="dcterms:W3CDTF">2019-06-14T01:11:00Z</dcterms:modified>
</cp:coreProperties>
</file>